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EE1CB1C" w14:textId="77777777" w:rsidR="00F06B11" w:rsidRPr="00014652" w:rsidRDefault="00F06B11" w:rsidP="00F06B11">
      <w:pPr>
        <w:bidi/>
      </w:pPr>
    </w:p>
    <w:p w14:paraId="1739DCD9" w14:textId="77777777" w:rsidR="00F06B11" w:rsidRPr="00014652" w:rsidRDefault="00F06B11" w:rsidP="00F06B11">
      <w:pPr>
        <w:bidi/>
        <w:rPr>
          <w:rFonts w:cs="Arial"/>
        </w:rPr>
      </w:pPr>
      <w:r w:rsidRPr="00014652">
        <w:rPr>
          <w:rtl/>
          <w:lang w:eastAsia="ar"/>
        </w:rPr>
        <w:t>الجدول الزمني التالي عبارة عن عينة توضح أنشطة الصيانة المخطط لها، ويجب على الجهة العامة المبادرة بطلب الصيانة اللازمة لكل واحد من الأصول من الجهة المصنّعة.</w:t>
      </w:r>
    </w:p>
    <w:p w14:paraId="21DA24FC" w14:textId="77777777" w:rsidR="00F06B11" w:rsidRPr="00014652" w:rsidRDefault="00F06B11" w:rsidP="00F06B11">
      <w:pPr>
        <w:tabs>
          <w:tab w:val="left" w:pos="1536"/>
        </w:tabs>
        <w:bidi/>
        <w:rPr>
          <w:rFonts w:cs="Arial"/>
          <w:b/>
          <w:sz w:val="16"/>
          <w:szCs w:val="16"/>
        </w:rPr>
      </w:pPr>
    </w:p>
    <w:tbl>
      <w:tblPr>
        <w:bidiVisual/>
        <w:tblW w:w="11250" w:type="dxa"/>
        <w:tblInd w:w="-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6" w:type="dxa"/>
          <w:right w:w="86" w:type="dxa"/>
        </w:tblCellMar>
        <w:tblLook w:val="04A0" w:firstRow="1" w:lastRow="0" w:firstColumn="1" w:lastColumn="0" w:noHBand="0" w:noVBand="1"/>
      </w:tblPr>
      <w:tblGrid>
        <w:gridCol w:w="990"/>
        <w:gridCol w:w="1583"/>
        <w:gridCol w:w="1657"/>
        <w:gridCol w:w="3150"/>
        <w:gridCol w:w="8"/>
        <w:gridCol w:w="2332"/>
        <w:gridCol w:w="510"/>
        <w:gridCol w:w="485"/>
        <w:gridCol w:w="535"/>
      </w:tblGrid>
      <w:tr w:rsidR="00F06B11" w:rsidRPr="00014652" w14:paraId="5D0F4E97" w14:textId="77777777" w:rsidTr="00502BCD">
        <w:trPr>
          <w:trHeight w:val="352"/>
          <w:tblHeader/>
        </w:trPr>
        <w:tc>
          <w:tcPr>
            <w:tcW w:w="4230" w:type="dxa"/>
            <w:gridSpan w:val="3"/>
            <w:shd w:val="clear" w:color="auto" w:fill="FFFFFF" w:themeFill="background1"/>
            <w:noWrap/>
            <w:vAlign w:val="center"/>
          </w:tcPr>
          <w:p w14:paraId="48C99B35" w14:textId="77777777" w:rsidR="00F06B11" w:rsidRPr="00014652" w:rsidRDefault="00F06B11" w:rsidP="00502BCD">
            <w:pPr>
              <w:tabs>
                <w:tab w:val="left" w:pos="1536"/>
              </w:tabs>
              <w:bidi/>
              <w:rPr>
                <w:rFonts w:cs="Arial"/>
                <w:b/>
                <w:sz w:val="16"/>
                <w:szCs w:val="16"/>
              </w:rPr>
            </w:pPr>
            <w:r w:rsidRPr="00014652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اسم المبنى:</w:t>
            </w:r>
          </w:p>
        </w:tc>
        <w:tc>
          <w:tcPr>
            <w:tcW w:w="5490" w:type="dxa"/>
            <w:gridSpan w:val="3"/>
            <w:shd w:val="clear" w:color="auto" w:fill="FFFFFF" w:themeFill="background1"/>
            <w:vAlign w:val="center"/>
          </w:tcPr>
          <w:p w14:paraId="79541AEA" w14:textId="77777777" w:rsidR="00F06B11" w:rsidRPr="00014652" w:rsidRDefault="00F06B11" w:rsidP="00502BCD">
            <w:pPr>
              <w:tabs>
                <w:tab w:val="left" w:pos="1536"/>
              </w:tabs>
              <w:bidi/>
              <w:rPr>
                <w:rFonts w:cs="Arial"/>
                <w:b/>
                <w:sz w:val="16"/>
                <w:szCs w:val="16"/>
              </w:rPr>
            </w:pPr>
            <w:r w:rsidRPr="00014652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رقم المرجع</w:t>
            </w:r>
          </w:p>
        </w:tc>
        <w:tc>
          <w:tcPr>
            <w:tcW w:w="1530" w:type="dxa"/>
            <w:gridSpan w:val="3"/>
            <w:shd w:val="clear" w:color="auto" w:fill="FFFFFF" w:themeFill="background1"/>
            <w:vAlign w:val="center"/>
          </w:tcPr>
          <w:p w14:paraId="2A997AF8" w14:textId="77777777" w:rsidR="00F06B11" w:rsidRPr="00014652" w:rsidRDefault="00F06B11" w:rsidP="00502BCD">
            <w:pPr>
              <w:tabs>
                <w:tab w:val="left" w:pos="1536"/>
              </w:tabs>
              <w:bidi/>
              <w:rPr>
                <w:rFonts w:cs="Arial"/>
                <w:b/>
                <w:sz w:val="16"/>
                <w:szCs w:val="16"/>
              </w:rPr>
            </w:pPr>
            <w:r w:rsidRPr="00014652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النسخة - 00</w:t>
            </w:r>
            <w:r w:rsidRPr="00014652">
              <w:rPr>
                <w:rFonts w:cs="Arial"/>
                <w:b/>
                <w:bCs/>
                <w:sz w:val="16"/>
                <w:szCs w:val="16"/>
                <w:lang w:eastAsia="ar" w:bidi="en-US"/>
              </w:rPr>
              <w:t>A</w:t>
            </w:r>
          </w:p>
        </w:tc>
      </w:tr>
      <w:tr w:rsidR="00F06B11" w:rsidRPr="00014652" w14:paraId="4AACEF3E" w14:textId="77777777" w:rsidTr="00502BCD">
        <w:trPr>
          <w:trHeight w:val="352"/>
          <w:tblHeader/>
        </w:trPr>
        <w:tc>
          <w:tcPr>
            <w:tcW w:w="11250" w:type="dxa"/>
            <w:gridSpan w:val="9"/>
            <w:shd w:val="clear" w:color="auto" w:fill="C6D9F1" w:themeFill="text2" w:themeFillTint="33"/>
            <w:noWrap/>
            <w:vAlign w:val="center"/>
            <w:hideMark/>
          </w:tcPr>
          <w:p w14:paraId="2F46D02C" w14:textId="77777777" w:rsidR="00F06B11" w:rsidRPr="00014652" w:rsidRDefault="00F06B11" w:rsidP="00502BCD">
            <w:pPr>
              <w:bidi/>
              <w:jc w:val="center"/>
              <w:rPr>
                <w:b/>
              </w:rPr>
            </w:pPr>
            <w:r w:rsidRPr="00014652">
              <w:rPr>
                <w:b/>
                <w:bCs/>
                <w:rtl/>
                <w:lang w:eastAsia="ar"/>
              </w:rPr>
              <w:t>أعمال الصيانة التشغيلية والأساسية المخططة لها لنظام الاتصالات</w:t>
            </w:r>
          </w:p>
        </w:tc>
      </w:tr>
      <w:tr w:rsidR="00F06B11" w:rsidRPr="00014652" w14:paraId="5B01EBC9" w14:textId="77777777" w:rsidTr="00502BCD">
        <w:trPr>
          <w:trHeight w:val="342"/>
          <w:tblHeader/>
        </w:trPr>
        <w:tc>
          <w:tcPr>
            <w:tcW w:w="990" w:type="dxa"/>
            <w:vMerge w:val="restart"/>
            <w:shd w:val="clear" w:color="auto" w:fill="C6D9F1" w:themeFill="text2" w:themeFillTint="33"/>
            <w:vAlign w:val="center"/>
            <w:hideMark/>
          </w:tcPr>
          <w:p w14:paraId="6762ED65" w14:textId="77777777" w:rsidR="00F06B11" w:rsidRPr="00014652" w:rsidRDefault="00F06B11" w:rsidP="00502BCD">
            <w:pPr>
              <w:bidi/>
              <w:jc w:val="center"/>
              <w:rPr>
                <w:b/>
              </w:rPr>
            </w:pPr>
            <w:r w:rsidRPr="00014652">
              <w:rPr>
                <w:b/>
                <w:bCs/>
                <w:rtl/>
                <w:lang w:eastAsia="ar"/>
              </w:rPr>
              <w:t xml:space="preserve">الرقم التسلسلي </w:t>
            </w:r>
          </w:p>
        </w:tc>
        <w:tc>
          <w:tcPr>
            <w:tcW w:w="1583" w:type="dxa"/>
            <w:vMerge w:val="restart"/>
            <w:shd w:val="clear" w:color="auto" w:fill="C6D9F1" w:themeFill="text2" w:themeFillTint="33"/>
            <w:noWrap/>
            <w:vAlign w:val="center"/>
            <w:hideMark/>
          </w:tcPr>
          <w:p w14:paraId="593A2DA8" w14:textId="77777777" w:rsidR="00F06B11" w:rsidRPr="00014652" w:rsidRDefault="00F06B11" w:rsidP="00502BCD">
            <w:pPr>
              <w:bidi/>
              <w:jc w:val="center"/>
              <w:rPr>
                <w:b/>
              </w:rPr>
            </w:pPr>
            <w:r w:rsidRPr="00014652">
              <w:rPr>
                <w:b/>
                <w:bCs/>
                <w:rtl/>
                <w:lang w:eastAsia="ar"/>
              </w:rPr>
              <w:t>البند</w:t>
            </w:r>
          </w:p>
        </w:tc>
        <w:tc>
          <w:tcPr>
            <w:tcW w:w="1657" w:type="dxa"/>
            <w:vMerge w:val="restart"/>
            <w:shd w:val="clear" w:color="auto" w:fill="C6D9F1" w:themeFill="text2" w:themeFillTint="33"/>
            <w:noWrap/>
            <w:vAlign w:val="center"/>
            <w:hideMark/>
          </w:tcPr>
          <w:p w14:paraId="27F66A70" w14:textId="77777777" w:rsidR="00F06B11" w:rsidRPr="00014652" w:rsidRDefault="00F06B11" w:rsidP="00502BCD">
            <w:pPr>
              <w:bidi/>
              <w:jc w:val="center"/>
              <w:rPr>
                <w:b/>
              </w:rPr>
            </w:pPr>
            <w:r w:rsidRPr="00014652">
              <w:rPr>
                <w:b/>
                <w:bCs/>
                <w:rtl/>
                <w:lang w:eastAsia="ar"/>
              </w:rPr>
              <w:t>التكرار</w:t>
            </w:r>
          </w:p>
        </w:tc>
        <w:tc>
          <w:tcPr>
            <w:tcW w:w="3158" w:type="dxa"/>
            <w:gridSpan w:val="2"/>
            <w:vMerge w:val="restart"/>
            <w:shd w:val="clear" w:color="auto" w:fill="C6D9F1" w:themeFill="text2" w:themeFillTint="33"/>
            <w:noWrap/>
            <w:vAlign w:val="center"/>
            <w:hideMark/>
          </w:tcPr>
          <w:p w14:paraId="335E0D73" w14:textId="77777777" w:rsidR="00F06B11" w:rsidRPr="00014652" w:rsidRDefault="00F06B11" w:rsidP="00502BCD">
            <w:pPr>
              <w:bidi/>
              <w:jc w:val="center"/>
              <w:rPr>
                <w:b/>
              </w:rPr>
            </w:pPr>
            <w:r w:rsidRPr="00014652">
              <w:rPr>
                <w:b/>
                <w:bCs/>
                <w:rtl/>
                <w:lang w:eastAsia="ar"/>
              </w:rPr>
              <w:t>الإجراء</w:t>
            </w:r>
          </w:p>
        </w:tc>
        <w:tc>
          <w:tcPr>
            <w:tcW w:w="2332" w:type="dxa"/>
            <w:vMerge w:val="restart"/>
            <w:shd w:val="clear" w:color="auto" w:fill="C6D9F1" w:themeFill="text2" w:themeFillTint="33"/>
            <w:noWrap/>
            <w:vAlign w:val="center"/>
            <w:hideMark/>
          </w:tcPr>
          <w:p w14:paraId="3A36C88C" w14:textId="77777777" w:rsidR="00F06B11" w:rsidRPr="00014652" w:rsidRDefault="00F06B11" w:rsidP="00502BCD">
            <w:pPr>
              <w:bidi/>
              <w:jc w:val="center"/>
              <w:rPr>
                <w:b/>
              </w:rPr>
            </w:pPr>
            <w:r w:rsidRPr="00014652">
              <w:rPr>
                <w:b/>
                <w:bCs/>
                <w:rtl/>
                <w:lang w:eastAsia="ar"/>
              </w:rPr>
              <w:t>الملاحظات</w:t>
            </w:r>
          </w:p>
        </w:tc>
        <w:tc>
          <w:tcPr>
            <w:tcW w:w="1530" w:type="dxa"/>
            <w:gridSpan w:val="3"/>
            <w:shd w:val="clear" w:color="auto" w:fill="C6D9F1" w:themeFill="text2" w:themeFillTint="33"/>
            <w:noWrap/>
            <w:vAlign w:val="center"/>
            <w:hideMark/>
          </w:tcPr>
          <w:p w14:paraId="62B87F8B" w14:textId="77777777" w:rsidR="00F06B11" w:rsidRPr="00014652" w:rsidRDefault="00F06B11" w:rsidP="00502BCD">
            <w:pPr>
              <w:bidi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014652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مرضٍ</w:t>
            </w:r>
          </w:p>
        </w:tc>
      </w:tr>
      <w:tr w:rsidR="00F06B11" w:rsidRPr="00014652" w14:paraId="3FBD0FCC" w14:textId="77777777" w:rsidTr="00502BCD">
        <w:trPr>
          <w:trHeight w:val="341"/>
          <w:tblHeader/>
        </w:trPr>
        <w:tc>
          <w:tcPr>
            <w:tcW w:w="990" w:type="dxa"/>
            <w:vMerge/>
            <w:shd w:val="clear" w:color="auto" w:fill="C6D9F1" w:themeFill="text2" w:themeFillTint="33"/>
            <w:vAlign w:val="center"/>
          </w:tcPr>
          <w:p w14:paraId="73BF5442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1583" w:type="dxa"/>
            <w:vMerge/>
            <w:shd w:val="clear" w:color="auto" w:fill="C6D9F1" w:themeFill="text2" w:themeFillTint="33"/>
            <w:noWrap/>
            <w:vAlign w:val="center"/>
          </w:tcPr>
          <w:p w14:paraId="0E106ACE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1657" w:type="dxa"/>
            <w:vMerge/>
            <w:shd w:val="clear" w:color="auto" w:fill="C6D9F1" w:themeFill="text2" w:themeFillTint="33"/>
            <w:noWrap/>
            <w:vAlign w:val="center"/>
          </w:tcPr>
          <w:p w14:paraId="26DE1A02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3158" w:type="dxa"/>
            <w:gridSpan w:val="2"/>
            <w:vMerge/>
            <w:shd w:val="clear" w:color="auto" w:fill="C6D9F1" w:themeFill="text2" w:themeFillTint="33"/>
            <w:noWrap/>
            <w:vAlign w:val="center"/>
          </w:tcPr>
          <w:p w14:paraId="319888E8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2332" w:type="dxa"/>
            <w:vMerge/>
            <w:shd w:val="clear" w:color="auto" w:fill="C6D9F1" w:themeFill="text2" w:themeFillTint="33"/>
            <w:noWrap/>
            <w:vAlign w:val="center"/>
          </w:tcPr>
          <w:p w14:paraId="43C8FF60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C6D9F1" w:themeFill="text2" w:themeFillTint="33"/>
            <w:noWrap/>
            <w:vAlign w:val="center"/>
          </w:tcPr>
          <w:p w14:paraId="10F9F093" w14:textId="77777777" w:rsidR="00F06B11" w:rsidRPr="00014652" w:rsidRDefault="00F06B11" w:rsidP="00502BCD">
            <w:pPr>
              <w:bidi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014652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لا يوجد</w:t>
            </w:r>
          </w:p>
        </w:tc>
        <w:tc>
          <w:tcPr>
            <w:tcW w:w="485" w:type="dxa"/>
            <w:shd w:val="clear" w:color="auto" w:fill="C6D9F1" w:themeFill="text2" w:themeFillTint="33"/>
            <w:vAlign w:val="center"/>
          </w:tcPr>
          <w:p w14:paraId="5F8F040D" w14:textId="77777777" w:rsidR="00F06B11" w:rsidRPr="00014652" w:rsidRDefault="00F06B11" w:rsidP="00502BCD">
            <w:pPr>
              <w:bidi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014652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نعم</w:t>
            </w:r>
          </w:p>
        </w:tc>
        <w:tc>
          <w:tcPr>
            <w:tcW w:w="535" w:type="dxa"/>
            <w:shd w:val="clear" w:color="auto" w:fill="C6D9F1" w:themeFill="text2" w:themeFillTint="33"/>
            <w:vAlign w:val="center"/>
          </w:tcPr>
          <w:p w14:paraId="0C9B5FF6" w14:textId="77777777" w:rsidR="00F06B11" w:rsidRPr="00014652" w:rsidRDefault="00F06B11" w:rsidP="00502BCD">
            <w:pPr>
              <w:bidi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014652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الرقم</w:t>
            </w:r>
          </w:p>
        </w:tc>
      </w:tr>
      <w:tr w:rsidR="00F06B11" w:rsidRPr="00014652" w14:paraId="5529E336" w14:textId="77777777" w:rsidTr="00502BCD">
        <w:trPr>
          <w:trHeight w:val="19"/>
        </w:trPr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313DE20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1.1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14:paraId="3C3D435F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إجراءات التشخيص الروتينية للحاسوب (حسب الاقتضاء)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14:paraId="154E73DF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مرتان سنويًا</w:t>
            </w:r>
          </w:p>
        </w:tc>
        <w:tc>
          <w:tcPr>
            <w:tcW w:w="3158" w:type="dxa"/>
            <w:gridSpan w:val="2"/>
            <w:shd w:val="clear" w:color="auto" w:fill="auto"/>
            <w:noWrap/>
            <w:vAlign w:val="center"/>
            <w:hideMark/>
          </w:tcPr>
          <w:p w14:paraId="7DBFFC1D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تنفيذ مهام التشخيص والتحقق من أداء الحاسوب</w:t>
            </w:r>
          </w:p>
        </w:tc>
        <w:tc>
          <w:tcPr>
            <w:tcW w:w="2332" w:type="dxa"/>
            <w:shd w:val="clear" w:color="auto" w:fill="auto"/>
            <w:noWrap/>
            <w:vAlign w:val="center"/>
            <w:hideMark/>
          </w:tcPr>
          <w:p w14:paraId="4937D706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سيتم من خلال هذا الإجراء الروتيني التحقق من أداء قطع الجهاز والبرامج من كافة الجوانب</w:t>
            </w:r>
          </w:p>
        </w:tc>
        <w:tc>
          <w:tcPr>
            <w:tcW w:w="510" w:type="dxa"/>
            <w:shd w:val="clear" w:color="auto" w:fill="C6D9F1" w:themeFill="text2" w:themeFillTint="33"/>
            <w:noWrap/>
            <w:vAlign w:val="center"/>
          </w:tcPr>
          <w:p w14:paraId="7E40EFFF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28664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28664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485" w:type="dxa"/>
            <w:shd w:val="clear" w:color="auto" w:fill="C6D9F1" w:themeFill="text2" w:themeFillTint="33"/>
            <w:vAlign w:val="center"/>
          </w:tcPr>
          <w:p w14:paraId="1C43FC48" w14:textId="77777777" w:rsidR="00F06B11" w:rsidRPr="00014652" w:rsidRDefault="00F06B11" w:rsidP="00502BCD">
            <w:pPr>
              <w:bidi/>
              <w:jc w:val="center"/>
              <w:rPr>
                <w:rFonts w:eastAsia="Arial"/>
                <w:b/>
                <w:bCs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28664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28664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535" w:type="dxa"/>
            <w:shd w:val="clear" w:color="auto" w:fill="C6D9F1" w:themeFill="text2" w:themeFillTint="33"/>
            <w:vAlign w:val="center"/>
          </w:tcPr>
          <w:p w14:paraId="77320655" w14:textId="77777777" w:rsidR="00F06B11" w:rsidRPr="00014652" w:rsidRDefault="00F06B11" w:rsidP="00502BCD">
            <w:pPr>
              <w:bidi/>
              <w:jc w:val="center"/>
              <w:rPr>
                <w:rFonts w:eastAsia="Arial"/>
                <w:b/>
                <w:bCs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28664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28664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</w:tr>
      <w:tr w:rsidR="00F06B11" w:rsidRPr="00014652" w14:paraId="0F305E32" w14:textId="77777777" w:rsidTr="00502BCD">
        <w:trPr>
          <w:trHeight w:val="1364"/>
        </w:trPr>
        <w:tc>
          <w:tcPr>
            <w:tcW w:w="990" w:type="dxa"/>
            <w:shd w:val="clear" w:color="auto" w:fill="auto"/>
            <w:noWrap/>
            <w:vAlign w:val="center"/>
          </w:tcPr>
          <w:p w14:paraId="42FE8408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1.2</w:t>
            </w:r>
          </w:p>
        </w:tc>
        <w:tc>
          <w:tcPr>
            <w:tcW w:w="1583" w:type="dxa"/>
            <w:shd w:val="clear" w:color="auto" w:fill="auto"/>
            <w:noWrap/>
            <w:vAlign w:val="center"/>
          </w:tcPr>
          <w:p w14:paraId="391BF296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الأنظمة اللاسلكية</w:t>
            </w:r>
          </w:p>
        </w:tc>
        <w:tc>
          <w:tcPr>
            <w:tcW w:w="1657" w:type="dxa"/>
            <w:shd w:val="clear" w:color="auto" w:fill="auto"/>
            <w:noWrap/>
            <w:vAlign w:val="center"/>
          </w:tcPr>
          <w:p w14:paraId="00362981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مرة كل 6 أشهر</w:t>
            </w:r>
          </w:p>
        </w:tc>
        <w:tc>
          <w:tcPr>
            <w:tcW w:w="3158" w:type="dxa"/>
            <w:gridSpan w:val="2"/>
            <w:shd w:val="clear" w:color="auto" w:fill="auto"/>
            <w:noWrap/>
            <w:vAlign w:val="center"/>
          </w:tcPr>
          <w:p w14:paraId="38E2F881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تنظيف وفحص الأجراس، والصفارات، وأسلاك السحب، والمؤشرات، والمرحّلات، وفيوزات الصناديق  التأكد من أن الوصلات النهائية سليمة</w:t>
            </w:r>
          </w:p>
        </w:tc>
        <w:tc>
          <w:tcPr>
            <w:tcW w:w="2332" w:type="dxa"/>
            <w:shd w:val="clear" w:color="auto" w:fill="auto"/>
            <w:noWrap/>
            <w:vAlign w:val="center"/>
          </w:tcPr>
          <w:p w14:paraId="76644102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التحقق من لوحات الدوائر المطبوعة بالنظر تنظيف وفحص واختبار كافة مكونات النظام وإعادة اختبارها حسب الحاجة. فحص الهوائيات</w:t>
            </w:r>
          </w:p>
        </w:tc>
        <w:tc>
          <w:tcPr>
            <w:tcW w:w="510" w:type="dxa"/>
            <w:shd w:val="clear" w:color="auto" w:fill="C6D9F1" w:themeFill="text2" w:themeFillTint="33"/>
            <w:noWrap/>
            <w:vAlign w:val="center"/>
          </w:tcPr>
          <w:p w14:paraId="7F1ED146" w14:textId="77777777" w:rsidR="00F06B11" w:rsidRPr="00014652" w:rsidRDefault="00F06B11" w:rsidP="00502BCD">
            <w:pPr>
              <w:bidi/>
              <w:jc w:val="center"/>
              <w:rPr>
                <w:rFonts w:eastAsia="Arial"/>
                <w:b/>
                <w:bCs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28664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28664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485" w:type="dxa"/>
            <w:shd w:val="clear" w:color="auto" w:fill="C6D9F1" w:themeFill="text2" w:themeFillTint="33"/>
            <w:vAlign w:val="center"/>
          </w:tcPr>
          <w:p w14:paraId="5C4F6BD4" w14:textId="77777777" w:rsidR="00F06B11" w:rsidRPr="00014652" w:rsidRDefault="00F06B11" w:rsidP="00502BCD">
            <w:pPr>
              <w:bidi/>
              <w:jc w:val="center"/>
              <w:rPr>
                <w:rFonts w:eastAsia="Arial"/>
                <w:b/>
                <w:bCs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28664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28664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535" w:type="dxa"/>
            <w:shd w:val="clear" w:color="auto" w:fill="C6D9F1" w:themeFill="text2" w:themeFillTint="33"/>
            <w:vAlign w:val="center"/>
          </w:tcPr>
          <w:p w14:paraId="6DE89887" w14:textId="77777777" w:rsidR="00F06B11" w:rsidRPr="00014652" w:rsidRDefault="00F06B11" w:rsidP="00502BCD">
            <w:pPr>
              <w:bidi/>
              <w:jc w:val="center"/>
              <w:rPr>
                <w:rFonts w:eastAsia="Arial"/>
                <w:b/>
                <w:bCs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28664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28664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</w:tr>
      <w:tr w:rsidR="00F06B11" w:rsidRPr="00014652" w14:paraId="1B9F5C72" w14:textId="77777777" w:rsidTr="00502BCD">
        <w:trPr>
          <w:trHeight w:val="19"/>
        </w:trPr>
        <w:tc>
          <w:tcPr>
            <w:tcW w:w="990" w:type="dxa"/>
            <w:shd w:val="clear" w:color="auto" w:fill="auto"/>
            <w:noWrap/>
            <w:vAlign w:val="center"/>
          </w:tcPr>
          <w:p w14:paraId="4D9A4E0C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1.3</w:t>
            </w:r>
          </w:p>
        </w:tc>
        <w:tc>
          <w:tcPr>
            <w:tcW w:w="1583" w:type="dxa"/>
            <w:shd w:val="clear" w:color="auto" w:fill="auto"/>
            <w:noWrap/>
            <w:vAlign w:val="center"/>
          </w:tcPr>
          <w:p w14:paraId="33B110CE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التحقق من النظام</w:t>
            </w:r>
          </w:p>
        </w:tc>
        <w:tc>
          <w:tcPr>
            <w:tcW w:w="1657" w:type="dxa"/>
            <w:shd w:val="clear" w:color="auto" w:fill="auto"/>
            <w:noWrap/>
            <w:vAlign w:val="center"/>
          </w:tcPr>
          <w:p w14:paraId="2ADE7EA3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مرة كل 6 أشهر</w:t>
            </w:r>
          </w:p>
        </w:tc>
        <w:tc>
          <w:tcPr>
            <w:tcW w:w="3158" w:type="dxa"/>
            <w:gridSpan w:val="2"/>
            <w:shd w:val="clear" w:color="auto" w:fill="auto"/>
            <w:noWrap/>
            <w:vAlign w:val="center"/>
          </w:tcPr>
          <w:p w14:paraId="34ACF7DA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تنظيف وفحص واختبار كافة مكونات النظام وإعادة اختبارها حسب الحاجة. فحص الهوائيات</w:t>
            </w:r>
          </w:p>
        </w:tc>
        <w:tc>
          <w:tcPr>
            <w:tcW w:w="2332" w:type="dxa"/>
            <w:shd w:val="clear" w:color="auto" w:fill="auto"/>
            <w:noWrap/>
            <w:vAlign w:val="center"/>
          </w:tcPr>
          <w:p w14:paraId="6AAD285B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C6D9F1" w:themeFill="text2" w:themeFillTint="33"/>
            <w:noWrap/>
            <w:vAlign w:val="center"/>
          </w:tcPr>
          <w:p w14:paraId="0FF213D0" w14:textId="77777777" w:rsidR="00F06B11" w:rsidRPr="00014652" w:rsidRDefault="00F06B11" w:rsidP="00502BCD">
            <w:pPr>
              <w:bidi/>
              <w:jc w:val="center"/>
              <w:rPr>
                <w:rFonts w:eastAsia="Arial"/>
                <w:b/>
                <w:bCs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28664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28664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485" w:type="dxa"/>
            <w:shd w:val="clear" w:color="auto" w:fill="C6D9F1" w:themeFill="text2" w:themeFillTint="33"/>
            <w:vAlign w:val="center"/>
          </w:tcPr>
          <w:p w14:paraId="54EEC37D" w14:textId="77777777" w:rsidR="00F06B11" w:rsidRPr="00014652" w:rsidRDefault="00F06B11" w:rsidP="00502BCD">
            <w:pPr>
              <w:bidi/>
              <w:jc w:val="center"/>
              <w:rPr>
                <w:rFonts w:eastAsia="Arial"/>
                <w:b/>
                <w:bCs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28664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28664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535" w:type="dxa"/>
            <w:shd w:val="clear" w:color="auto" w:fill="C6D9F1" w:themeFill="text2" w:themeFillTint="33"/>
            <w:vAlign w:val="center"/>
          </w:tcPr>
          <w:p w14:paraId="66CE83B3" w14:textId="77777777" w:rsidR="00F06B11" w:rsidRPr="00014652" w:rsidRDefault="00F06B11" w:rsidP="00502BCD">
            <w:pPr>
              <w:bidi/>
              <w:jc w:val="center"/>
              <w:rPr>
                <w:rFonts w:eastAsia="Arial"/>
                <w:b/>
                <w:bCs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28664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28664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</w:tr>
      <w:tr w:rsidR="00F06B11" w:rsidRPr="00014652" w14:paraId="726EE47D" w14:textId="77777777" w:rsidTr="00502BCD">
        <w:trPr>
          <w:trHeight w:val="19"/>
        </w:trPr>
        <w:tc>
          <w:tcPr>
            <w:tcW w:w="990" w:type="dxa"/>
            <w:shd w:val="clear" w:color="auto" w:fill="auto"/>
            <w:noWrap/>
            <w:vAlign w:val="center"/>
          </w:tcPr>
          <w:p w14:paraId="4BAA42E7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1.4</w:t>
            </w:r>
          </w:p>
        </w:tc>
        <w:tc>
          <w:tcPr>
            <w:tcW w:w="1583" w:type="dxa"/>
            <w:shd w:val="clear" w:color="auto" w:fill="auto"/>
            <w:noWrap/>
            <w:vAlign w:val="center"/>
          </w:tcPr>
          <w:p w14:paraId="5DD56851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بطاريات</w:t>
            </w:r>
          </w:p>
        </w:tc>
        <w:tc>
          <w:tcPr>
            <w:tcW w:w="1657" w:type="dxa"/>
            <w:shd w:val="clear" w:color="auto" w:fill="auto"/>
            <w:noWrap/>
            <w:vAlign w:val="center"/>
          </w:tcPr>
          <w:p w14:paraId="5F0FC171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مرة كل 6 أشهر</w:t>
            </w:r>
          </w:p>
        </w:tc>
        <w:tc>
          <w:tcPr>
            <w:tcW w:w="3158" w:type="dxa"/>
            <w:gridSpan w:val="2"/>
            <w:shd w:val="clear" w:color="auto" w:fill="auto"/>
            <w:noWrap/>
            <w:vAlign w:val="center"/>
          </w:tcPr>
          <w:p w14:paraId="7A7CF9F8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فحص البطاريات الجافة وتجديدها عند الحاجة والتأكد من أنها آمنة</w:t>
            </w:r>
          </w:p>
        </w:tc>
        <w:tc>
          <w:tcPr>
            <w:tcW w:w="2332" w:type="dxa"/>
            <w:shd w:val="clear" w:color="auto" w:fill="auto"/>
            <w:noWrap/>
            <w:vAlign w:val="center"/>
          </w:tcPr>
          <w:p w14:paraId="278E8AD8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C6D9F1" w:themeFill="text2" w:themeFillTint="33"/>
            <w:noWrap/>
            <w:vAlign w:val="center"/>
          </w:tcPr>
          <w:p w14:paraId="22713BBD" w14:textId="77777777" w:rsidR="00F06B11" w:rsidRPr="00014652" w:rsidRDefault="00F06B11" w:rsidP="00502BCD">
            <w:pPr>
              <w:bidi/>
              <w:jc w:val="center"/>
              <w:rPr>
                <w:rFonts w:eastAsia="Arial"/>
                <w:b/>
                <w:bCs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28664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28664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485" w:type="dxa"/>
            <w:shd w:val="clear" w:color="auto" w:fill="C6D9F1" w:themeFill="text2" w:themeFillTint="33"/>
            <w:vAlign w:val="center"/>
          </w:tcPr>
          <w:p w14:paraId="6D0D8F22" w14:textId="77777777" w:rsidR="00F06B11" w:rsidRPr="00014652" w:rsidRDefault="00F06B11" w:rsidP="00502BCD">
            <w:pPr>
              <w:bidi/>
              <w:jc w:val="center"/>
              <w:rPr>
                <w:rFonts w:eastAsia="Arial"/>
                <w:b/>
                <w:bCs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28664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28664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535" w:type="dxa"/>
            <w:shd w:val="clear" w:color="auto" w:fill="C6D9F1" w:themeFill="text2" w:themeFillTint="33"/>
            <w:vAlign w:val="center"/>
          </w:tcPr>
          <w:p w14:paraId="3C390483" w14:textId="77777777" w:rsidR="00F06B11" w:rsidRPr="00014652" w:rsidRDefault="00F06B11" w:rsidP="00502BCD">
            <w:pPr>
              <w:bidi/>
              <w:jc w:val="center"/>
              <w:rPr>
                <w:rFonts w:eastAsia="Arial"/>
                <w:b/>
                <w:bCs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28664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28664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</w:tr>
      <w:tr w:rsidR="00F06B11" w:rsidRPr="00014652" w14:paraId="641E75CA" w14:textId="77777777" w:rsidTr="00502BCD">
        <w:trPr>
          <w:trHeight w:val="19"/>
        </w:trPr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3407384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1.5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14:paraId="7A9C5C33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الفلاتر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14:paraId="5B8A1B25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مرتان سنويًا</w:t>
            </w:r>
          </w:p>
        </w:tc>
        <w:tc>
          <w:tcPr>
            <w:tcW w:w="3158" w:type="dxa"/>
            <w:gridSpan w:val="2"/>
            <w:shd w:val="clear" w:color="auto" w:fill="auto"/>
            <w:noWrap/>
            <w:vAlign w:val="center"/>
            <w:hideMark/>
          </w:tcPr>
          <w:p w14:paraId="5C4035C7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التحقق من حالتها، وتنظيفها، وتشحيمها، عند الحاجة</w:t>
            </w:r>
          </w:p>
        </w:tc>
        <w:tc>
          <w:tcPr>
            <w:tcW w:w="2332" w:type="dxa"/>
            <w:shd w:val="clear" w:color="auto" w:fill="auto"/>
            <w:noWrap/>
            <w:vAlign w:val="center"/>
            <w:hideMark/>
          </w:tcPr>
          <w:p w14:paraId="265BFD3E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C6D9F1" w:themeFill="text2" w:themeFillTint="33"/>
            <w:noWrap/>
            <w:vAlign w:val="center"/>
          </w:tcPr>
          <w:p w14:paraId="320F0738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28664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28664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485" w:type="dxa"/>
            <w:shd w:val="clear" w:color="auto" w:fill="C6D9F1" w:themeFill="text2" w:themeFillTint="33"/>
            <w:vAlign w:val="center"/>
          </w:tcPr>
          <w:p w14:paraId="0594C511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28664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28664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535" w:type="dxa"/>
            <w:shd w:val="clear" w:color="auto" w:fill="C6D9F1" w:themeFill="text2" w:themeFillTint="33"/>
            <w:vAlign w:val="center"/>
          </w:tcPr>
          <w:p w14:paraId="3758C8DC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28664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28664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</w:tr>
      <w:tr w:rsidR="00F06B11" w:rsidRPr="00014652" w14:paraId="7EAA6D4D" w14:textId="77777777" w:rsidTr="00502BCD">
        <w:trPr>
          <w:trHeight w:val="19"/>
        </w:trPr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F99A65D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1.6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14:paraId="449031C6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أرشيفات البرامج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14:paraId="6AD259A9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مرتان سنويًا</w:t>
            </w:r>
          </w:p>
        </w:tc>
        <w:tc>
          <w:tcPr>
            <w:tcW w:w="3158" w:type="dxa"/>
            <w:gridSpan w:val="2"/>
            <w:shd w:val="clear" w:color="auto" w:fill="auto"/>
            <w:vAlign w:val="center"/>
            <w:hideMark/>
          </w:tcPr>
          <w:p w14:paraId="22C69558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 xml:space="preserve">إنشاء نسخة احتياطية من ملفات بيانات الموقع </w:t>
            </w:r>
          </w:p>
          <w:p w14:paraId="375C08A4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 xml:space="preserve">التحقق من أن البرامج تعمل كما يجب  </w:t>
            </w:r>
          </w:p>
        </w:tc>
        <w:tc>
          <w:tcPr>
            <w:tcW w:w="2332" w:type="dxa"/>
            <w:shd w:val="clear" w:color="auto" w:fill="auto"/>
            <w:vAlign w:val="center"/>
            <w:hideMark/>
          </w:tcPr>
          <w:p w14:paraId="60C453D8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ضمان المحافظة على أمان البرامج وتحديث الملفات كما يجب يوصى بتخزين نسخة من البيانات الاحتياطية في خزنة مقاومة للحريق أو في مكان آخر خارج الموقع</w:t>
            </w:r>
          </w:p>
        </w:tc>
        <w:tc>
          <w:tcPr>
            <w:tcW w:w="510" w:type="dxa"/>
            <w:shd w:val="clear" w:color="auto" w:fill="C6D9F1" w:themeFill="text2" w:themeFillTint="33"/>
            <w:noWrap/>
            <w:vAlign w:val="center"/>
          </w:tcPr>
          <w:p w14:paraId="66D15E42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28664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28664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485" w:type="dxa"/>
            <w:shd w:val="clear" w:color="auto" w:fill="C6D9F1" w:themeFill="text2" w:themeFillTint="33"/>
            <w:vAlign w:val="center"/>
          </w:tcPr>
          <w:p w14:paraId="0919ED2F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28664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28664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535" w:type="dxa"/>
            <w:shd w:val="clear" w:color="auto" w:fill="C6D9F1" w:themeFill="text2" w:themeFillTint="33"/>
            <w:vAlign w:val="center"/>
          </w:tcPr>
          <w:p w14:paraId="42ACEA6F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28664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28664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</w:tr>
      <w:tr w:rsidR="00F06B11" w:rsidRPr="00014652" w14:paraId="698D752A" w14:textId="77777777" w:rsidTr="00502BCD">
        <w:trPr>
          <w:trHeight w:val="19"/>
        </w:trPr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B302007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1.7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14:paraId="30498C87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الكابلات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14:paraId="10A0E4BF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سنوي</w:t>
            </w:r>
          </w:p>
        </w:tc>
        <w:tc>
          <w:tcPr>
            <w:tcW w:w="3158" w:type="dxa"/>
            <w:gridSpan w:val="2"/>
            <w:shd w:val="clear" w:color="auto" w:fill="auto"/>
            <w:noWrap/>
            <w:vAlign w:val="center"/>
            <w:hideMark/>
          </w:tcPr>
          <w:p w14:paraId="077434BA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التحقق من أن الكابلات والموصلات آمنة وسليمة وغير متضررة</w:t>
            </w:r>
          </w:p>
        </w:tc>
        <w:tc>
          <w:tcPr>
            <w:tcW w:w="2332" w:type="dxa"/>
            <w:shd w:val="clear" w:color="auto" w:fill="auto"/>
            <w:noWrap/>
            <w:vAlign w:val="center"/>
            <w:hideMark/>
          </w:tcPr>
          <w:p w14:paraId="10178609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C6D9F1" w:themeFill="text2" w:themeFillTint="33"/>
            <w:noWrap/>
            <w:vAlign w:val="center"/>
          </w:tcPr>
          <w:p w14:paraId="717DBF2A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28664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28664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485" w:type="dxa"/>
            <w:shd w:val="clear" w:color="auto" w:fill="C6D9F1" w:themeFill="text2" w:themeFillTint="33"/>
            <w:vAlign w:val="center"/>
          </w:tcPr>
          <w:p w14:paraId="001B9B6F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28664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28664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535" w:type="dxa"/>
            <w:shd w:val="clear" w:color="auto" w:fill="C6D9F1" w:themeFill="text2" w:themeFillTint="33"/>
            <w:vAlign w:val="center"/>
          </w:tcPr>
          <w:p w14:paraId="3E269777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28664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28664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</w:tr>
      <w:tr w:rsidR="00F06B11" w:rsidRPr="00014652" w14:paraId="6B11C085" w14:textId="77777777" w:rsidTr="00502BCD">
        <w:trPr>
          <w:trHeight w:val="19"/>
        </w:trPr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2D4B8AD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1.8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14:paraId="65BDBEAE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الأقراص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14:paraId="3B49008A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سنوي</w:t>
            </w:r>
          </w:p>
        </w:tc>
        <w:tc>
          <w:tcPr>
            <w:tcW w:w="3158" w:type="dxa"/>
            <w:gridSpan w:val="2"/>
            <w:shd w:val="clear" w:color="auto" w:fill="auto"/>
            <w:noWrap/>
            <w:vAlign w:val="center"/>
            <w:hideMark/>
          </w:tcPr>
          <w:p w14:paraId="7AA6741D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تنظيفها وفقًا لتعليمات الجهة المصنّعة</w:t>
            </w:r>
          </w:p>
        </w:tc>
        <w:tc>
          <w:tcPr>
            <w:tcW w:w="2332" w:type="dxa"/>
            <w:shd w:val="clear" w:color="auto" w:fill="auto"/>
            <w:noWrap/>
            <w:vAlign w:val="center"/>
            <w:hideMark/>
          </w:tcPr>
          <w:p w14:paraId="5EC16F66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C6D9F1" w:themeFill="text2" w:themeFillTint="33"/>
            <w:noWrap/>
            <w:vAlign w:val="center"/>
          </w:tcPr>
          <w:p w14:paraId="3DDB876D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28664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28664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485" w:type="dxa"/>
            <w:shd w:val="clear" w:color="auto" w:fill="C6D9F1" w:themeFill="text2" w:themeFillTint="33"/>
            <w:vAlign w:val="center"/>
          </w:tcPr>
          <w:p w14:paraId="29E7459A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28664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28664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535" w:type="dxa"/>
            <w:shd w:val="clear" w:color="auto" w:fill="C6D9F1" w:themeFill="text2" w:themeFillTint="33"/>
            <w:vAlign w:val="center"/>
          </w:tcPr>
          <w:p w14:paraId="2865F917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28664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28664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</w:tr>
      <w:tr w:rsidR="00F06B11" w:rsidRPr="00014652" w14:paraId="5FA2BDE7" w14:textId="77777777" w:rsidTr="00502BCD">
        <w:trPr>
          <w:trHeight w:val="19"/>
        </w:trPr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3138E00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1.9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14:paraId="403B6E31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بطارية الساعة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14:paraId="42FF1F9F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سنوي</w:t>
            </w:r>
          </w:p>
        </w:tc>
        <w:tc>
          <w:tcPr>
            <w:tcW w:w="3158" w:type="dxa"/>
            <w:gridSpan w:val="2"/>
            <w:shd w:val="clear" w:color="auto" w:fill="auto"/>
            <w:noWrap/>
            <w:vAlign w:val="center"/>
            <w:hideMark/>
          </w:tcPr>
          <w:p w14:paraId="506CFE16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التحقق منها واستبدالها عند الحاجة</w:t>
            </w:r>
          </w:p>
        </w:tc>
        <w:tc>
          <w:tcPr>
            <w:tcW w:w="2332" w:type="dxa"/>
            <w:shd w:val="clear" w:color="auto" w:fill="auto"/>
            <w:vAlign w:val="center"/>
            <w:hideMark/>
          </w:tcPr>
          <w:p w14:paraId="005C7E58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يجب التخلص من البطارية بما يتوافق مع متطلبات اللوائح والمتطلبات البيئية</w:t>
            </w:r>
          </w:p>
        </w:tc>
        <w:tc>
          <w:tcPr>
            <w:tcW w:w="510" w:type="dxa"/>
            <w:shd w:val="clear" w:color="auto" w:fill="C6D9F1" w:themeFill="text2" w:themeFillTint="33"/>
            <w:noWrap/>
            <w:vAlign w:val="center"/>
          </w:tcPr>
          <w:p w14:paraId="77679C1B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28664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28664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485" w:type="dxa"/>
            <w:shd w:val="clear" w:color="auto" w:fill="C6D9F1" w:themeFill="text2" w:themeFillTint="33"/>
            <w:vAlign w:val="center"/>
          </w:tcPr>
          <w:p w14:paraId="5CDCA31B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28664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28664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535" w:type="dxa"/>
            <w:shd w:val="clear" w:color="auto" w:fill="C6D9F1" w:themeFill="text2" w:themeFillTint="33"/>
            <w:vAlign w:val="center"/>
          </w:tcPr>
          <w:p w14:paraId="176A2F3C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28664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28664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</w:tr>
      <w:tr w:rsidR="00F06B11" w:rsidRPr="00014652" w14:paraId="359E87CF" w14:textId="77777777" w:rsidTr="00502BCD">
        <w:trPr>
          <w:trHeight w:val="19"/>
        </w:trPr>
        <w:tc>
          <w:tcPr>
            <w:tcW w:w="990" w:type="dxa"/>
            <w:shd w:val="clear" w:color="auto" w:fill="auto"/>
            <w:noWrap/>
            <w:vAlign w:val="center"/>
          </w:tcPr>
          <w:p w14:paraId="015C2E19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1.10</w:t>
            </w:r>
          </w:p>
          <w:p w14:paraId="48612D21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1583" w:type="dxa"/>
            <w:shd w:val="clear" w:color="auto" w:fill="auto"/>
            <w:noWrap/>
            <w:vAlign w:val="center"/>
          </w:tcPr>
          <w:p w14:paraId="530D1FBC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الموصلات</w:t>
            </w:r>
          </w:p>
        </w:tc>
        <w:tc>
          <w:tcPr>
            <w:tcW w:w="1657" w:type="dxa"/>
            <w:shd w:val="clear" w:color="auto" w:fill="auto"/>
            <w:noWrap/>
            <w:vAlign w:val="center"/>
          </w:tcPr>
          <w:p w14:paraId="39873EF2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سنوي</w:t>
            </w:r>
          </w:p>
        </w:tc>
        <w:tc>
          <w:tcPr>
            <w:tcW w:w="3158" w:type="dxa"/>
            <w:gridSpan w:val="2"/>
            <w:shd w:val="clear" w:color="auto" w:fill="auto"/>
            <w:noWrap/>
            <w:vAlign w:val="center"/>
          </w:tcPr>
          <w:p w14:paraId="1486A6FA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التحقق من أن الموصلات آمنة وسليمة</w:t>
            </w:r>
          </w:p>
        </w:tc>
        <w:tc>
          <w:tcPr>
            <w:tcW w:w="2332" w:type="dxa"/>
            <w:shd w:val="clear" w:color="auto" w:fill="auto"/>
            <w:noWrap/>
            <w:vAlign w:val="center"/>
          </w:tcPr>
          <w:p w14:paraId="0CC08F3A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C6D9F1" w:themeFill="text2" w:themeFillTint="33"/>
            <w:noWrap/>
            <w:vAlign w:val="center"/>
          </w:tcPr>
          <w:p w14:paraId="524365B5" w14:textId="77777777" w:rsidR="00F06B11" w:rsidRPr="00014652" w:rsidRDefault="00F06B11" w:rsidP="00502BCD">
            <w:pPr>
              <w:bidi/>
              <w:jc w:val="center"/>
              <w:rPr>
                <w:rFonts w:eastAsia="Arial"/>
                <w:b/>
                <w:bCs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28664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28664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485" w:type="dxa"/>
            <w:shd w:val="clear" w:color="auto" w:fill="C6D9F1" w:themeFill="text2" w:themeFillTint="33"/>
            <w:vAlign w:val="center"/>
          </w:tcPr>
          <w:p w14:paraId="7EA1AF16" w14:textId="77777777" w:rsidR="00F06B11" w:rsidRPr="00014652" w:rsidRDefault="00F06B11" w:rsidP="00502BCD">
            <w:pPr>
              <w:bidi/>
              <w:jc w:val="center"/>
              <w:rPr>
                <w:rFonts w:eastAsia="Arial"/>
                <w:b/>
                <w:bCs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28664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28664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535" w:type="dxa"/>
            <w:shd w:val="clear" w:color="auto" w:fill="C6D9F1" w:themeFill="text2" w:themeFillTint="33"/>
            <w:vAlign w:val="center"/>
          </w:tcPr>
          <w:p w14:paraId="1BC6D322" w14:textId="77777777" w:rsidR="00F06B11" w:rsidRPr="00014652" w:rsidRDefault="00F06B11" w:rsidP="00502BCD">
            <w:pPr>
              <w:bidi/>
              <w:jc w:val="center"/>
              <w:rPr>
                <w:rFonts w:eastAsia="Arial"/>
                <w:b/>
                <w:bCs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28664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28664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</w:tr>
      <w:tr w:rsidR="00F06B11" w:rsidRPr="00014652" w14:paraId="59745532" w14:textId="77777777" w:rsidTr="00502BCD">
        <w:trPr>
          <w:trHeight w:val="19"/>
        </w:trPr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DCCDC7B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1.11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14:paraId="57330AB6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الفأرة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14:paraId="5C2ED284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سنوي</w:t>
            </w:r>
          </w:p>
        </w:tc>
        <w:tc>
          <w:tcPr>
            <w:tcW w:w="3158" w:type="dxa"/>
            <w:gridSpan w:val="2"/>
            <w:shd w:val="clear" w:color="auto" w:fill="auto"/>
            <w:noWrap/>
            <w:vAlign w:val="center"/>
            <w:hideMark/>
          </w:tcPr>
          <w:p w14:paraId="0B4EE919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التحقق من أن الفأرة تعمل كما هو مطلوب وتنظيف الكرة عند الحاجة</w:t>
            </w:r>
          </w:p>
        </w:tc>
        <w:tc>
          <w:tcPr>
            <w:tcW w:w="2332" w:type="dxa"/>
            <w:shd w:val="clear" w:color="auto" w:fill="auto"/>
            <w:noWrap/>
            <w:vAlign w:val="center"/>
            <w:hideMark/>
          </w:tcPr>
          <w:p w14:paraId="6D512112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يمكن تنفيذ عمليات تنظيف بشكل متكرر عند الحاجة</w:t>
            </w:r>
          </w:p>
        </w:tc>
        <w:tc>
          <w:tcPr>
            <w:tcW w:w="510" w:type="dxa"/>
            <w:shd w:val="clear" w:color="auto" w:fill="C6D9F1" w:themeFill="text2" w:themeFillTint="33"/>
            <w:noWrap/>
            <w:vAlign w:val="center"/>
          </w:tcPr>
          <w:p w14:paraId="5C6EAA32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28664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28664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485" w:type="dxa"/>
            <w:shd w:val="clear" w:color="auto" w:fill="C6D9F1" w:themeFill="text2" w:themeFillTint="33"/>
            <w:vAlign w:val="center"/>
          </w:tcPr>
          <w:p w14:paraId="1C842758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28664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28664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535" w:type="dxa"/>
            <w:shd w:val="clear" w:color="auto" w:fill="C6D9F1" w:themeFill="text2" w:themeFillTint="33"/>
            <w:vAlign w:val="center"/>
          </w:tcPr>
          <w:p w14:paraId="14E61305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28664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28664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</w:tr>
      <w:tr w:rsidR="00F06B11" w:rsidRPr="00014652" w14:paraId="46C5CE23" w14:textId="77777777" w:rsidTr="00502BCD">
        <w:trPr>
          <w:trHeight w:val="19"/>
        </w:trPr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EF549B6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1.12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14:paraId="0319B033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وحدة العرض المرئي/الشاشات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14:paraId="0B894948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سنوي</w:t>
            </w:r>
          </w:p>
        </w:tc>
        <w:tc>
          <w:tcPr>
            <w:tcW w:w="3158" w:type="dxa"/>
            <w:gridSpan w:val="2"/>
            <w:shd w:val="clear" w:color="auto" w:fill="auto"/>
            <w:vAlign w:val="center"/>
            <w:hideMark/>
          </w:tcPr>
          <w:p w14:paraId="2CCCFDD7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التحقق من:</w:t>
            </w:r>
          </w:p>
          <w:p w14:paraId="4F32F1CB" w14:textId="77777777" w:rsidR="00F06B11" w:rsidRPr="00014652" w:rsidRDefault="00F06B11" w:rsidP="00502BCD">
            <w:pPr>
              <w:bidi/>
              <w:ind w:left="256" w:hanging="256"/>
              <w:rPr>
                <w:sz w:val="18"/>
                <w:szCs w:val="18"/>
              </w:rPr>
            </w:pPr>
            <w:r w:rsidRPr="00014652">
              <w:rPr>
                <w:sz w:val="18"/>
                <w:szCs w:val="18"/>
                <w:rtl/>
                <w:lang w:eastAsia="ar"/>
              </w:rPr>
              <w:t>التركيز</w:t>
            </w:r>
          </w:p>
          <w:p w14:paraId="7072DB63" w14:textId="77777777" w:rsidR="00F06B11" w:rsidRPr="00014652" w:rsidRDefault="00F06B11" w:rsidP="00502BCD">
            <w:pPr>
              <w:bidi/>
              <w:ind w:left="256" w:hanging="256"/>
              <w:rPr>
                <w:sz w:val="18"/>
                <w:szCs w:val="18"/>
              </w:rPr>
            </w:pPr>
            <w:r w:rsidRPr="00014652">
              <w:rPr>
                <w:sz w:val="18"/>
                <w:szCs w:val="18"/>
                <w:rtl/>
                <w:lang w:eastAsia="ar"/>
              </w:rPr>
              <w:t>التباين</w:t>
            </w:r>
          </w:p>
          <w:p w14:paraId="01575703" w14:textId="77777777" w:rsidR="00F06B11" w:rsidRPr="00014652" w:rsidRDefault="00F06B11" w:rsidP="00502BCD">
            <w:pPr>
              <w:bidi/>
              <w:ind w:left="256" w:hanging="256"/>
              <w:rPr>
                <w:sz w:val="18"/>
                <w:szCs w:val="18"/>
              </w:rPr>
            </w:pPr>
            <w:r w:rsidRPr="00014652">
              <w:rPr>
                <w:sz w:val="18"/>
                <w:szCs w:val="18"/>
                <w:rtl/>
                <w:lang w:eastAsia="ar"/>
              </w:rPr>
              <w:t>الإضاءة</w:t>
            </w:r>
          </w:p>
          <w:p w14:paraId="0EB1ACE4" w14:textId="77777777" w:rsidR="00F06B11" w:rsidRPr="00014652" w:rsidRDefault="00F06B11" w:rsidP="00502BCD">
            <w:pPr>
              <w:bidi/>
              <w:ind w:left="256" w:hanging="256"/>
            </w:pPr>
            <w:r w:rsidRPr="00014652">
              <w:rPr>
                <w:sz w:val="18"/>
                <w:szCs w:val="18"/>
                <w:rtl/>
                <w:lang w:eastAsia="ar"/>
              </w:rPr>
              <w:t>التأكد من أن الشاشة تعمل كما هو مطلوب</w:t>
            </w:r>
          </w:p>
        </w:tc>
        <w:tc>
          <w:tcPr>
            <w:tcW w:w="2332" w:type="dxa"/>
            <w:shd w:val="clear" w:color="auto" w:fill="auto"/>
            <w:noWrap/>
            <w:vAlign w:val="center"/>
            <w:hideMark/>
          </w:tcPr>
          <w:p w14:paraId="51424D0B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C6D9F1" w:themeFill="text2" w:themeFillTint="33"/>
            <w:noWrap/>
            <w:vAlign w:val="center"/>
          </w:tcPr>
          <w:p w14:paraId="77927666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28664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28664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485" w:type="dxa"/>
            <w:shd w:val="clear" w:color="auto" w:fill="C6D9F1" w:themeFill="text2" w:themeFillTint="33"/>
            <w:vAlign w:val="center"/>
          </w:tcPr>
          <w:p w14:paraId="48D50FA8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28664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28664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535" w:type="dxa"/>
            <w:shd w:val="clear" w:color="auto" w:fill="C6D9F1" w:themeFill="text2" w:themeFillTint="33"/>
            <w:vAlign w:val="center"/>
          </w:tcPr>
          <w:p w14:paraId="30C66963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28664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28664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</w:tr>
      <w:tr w:rsidR="00F06B11" w:rsidRPr="00014652" w14:paraId="05B8DD48" w14:textId="77777777" w:rsidTr="00502BCD">
        <w:trPr>
          <w:trHeight w:val="19"/>
        </w:trPr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D81E005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1.13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14:paraId="6A7BE858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لوحة المفاتيح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14:paraId="2E8D7194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سنوي</w:t>
            </w:r>
          </w:p>
        </w:tc>
        <w:tc>
          <w:tcPr>
            <w:tcW w:w="3158" w:type="dxa"/>
            <w:gridSpan w:val="2"/>
            <w:shd w:val="clear" w:color="auto" w:fill="auto"/>
            <w:noWrap/>
            <w:vAlign w:val="center"/>
            <w:hideMark/>
          </w:tcPr>
          <w:p w14:paraId="034B0D0A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التحقق من أن لوحة المفاتيح تعمل كما هو مطلوب ونظيفة</w:t>
            </w:r>
          </w:p>
        </w:tc>
        <w:tc>
          <w:tcPr>
            <w:tcW w:w="2332" w:type="dxa"/>
            <w:shd w:val="clear" w:color="auto" w:fill="auto"/>
            <w:noWrap/>
            <w:vAlign w:val="center"/>
            <w:hideMark/>
          </w:tcPr>
          <w:p w14:paraId="713FFD0A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C6D9F1" w:themeFill="text2" w:themeFillTint="33"/>
            <w:noWrap/>
            <w:vAlign w:val="center"/>
          </w:tcPr>
          <w:p w14:paraId="3EDB629E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28664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28664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485" w:type="dxa"/>
            <w:shd w:val="clear" w:color="auto" w:fill="C6D9F1" w:themeFill="text2" w:themeFillTint="33"/>
            <w:vAlign w:val="center"/>
          </w:tcPr>
          <w:p w14:paraId="01632D3B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28664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28664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535" w:type="dxa"/>
            <w:shd w:val="clear" w:color="auto" w:fill="C6D9F1" w:themeFill="text2" w:themeFillTint="33"/>
            <w:vAlign w:val="center"/>
          </w:tcPr>
          <w:p w14:paraId="54CADE24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28664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28664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</w:tr>
      <w:tr w:rsidR="00F06B11" w:rsidRPr="00014652" w14:paraId="609C81FF" w14:textId="77777777" w:rsidTr="00502BCD">
        <w:trPr>
          <w:trHeight w:val="19"/>
        </w:trPr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00DB5B3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1.14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14:paraId="490063C0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الكابلات والموصلات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14:paraId="2EFFA0C8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سنوي</w:t>
            </w:r>
          </w:p>
        </w:tc>
        <w:tc>
          <w:tcPr>
            <w:tcW w:w="3158" w:type="dxa"/>
            <w:gridSpan w:val="2"/>
            <w:shd w:val="clear" w:color="auto" w:fill="auto"/>
            <w:noWrap/>
            <w:vAlign w:val="center"/>
            <w:hideMark/>
          </w:tcPr>
          <w:p w14:paraId="1FC7DEF1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التحقق من أن الكابلات والموصلات آمنة وسليمة وغير متضررة</w:t>
            </w:r>
          </w:p>
        </w:tc>
        <w:tc>
          <w:tcPr>
            <w:tcW w:w="2332" w:type="dxa"/>
            <w:shd w:val="clear" w:color="auto" w:fill="auto"/>
            <w:noWrap/>
            <w:vAlign w:val="center"/>
            <w:hideMark/>
          </w:tcPr>
          <w:p w14:paraId="51C08590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C6D9F1" w:themeFill="text2" w:themeFillTint="33"/>
            <w:noWrap/>
            <w:vAlign w:val="center"/>
          </w:tcPr>
          <w:p w14:paraId="61D0C020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28664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28664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485" w:type="dxa"/>
            <w:shd w:val="clear" w:color="auto" w:fill="C6D9F1" w:themeFill="text2" w:themeFillTint="33"/>
            <w:vAlign w:val="center"/>
          </w:tcPr>
          <w:p w14:paraId="20676B29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28664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28664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535" w:type="dxa"/>
            <w:shd w:val="clear" w:color="auto" w:fill="C6D9F1" w:themeFill="text2" w:themeFillTint="33"/>
            <w:vAlign w:val="center"/>
          </w:tcPr>
          <w:p w14:paraId="3A86CE13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28664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28664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</w:tr>
      <w:tr w:rsidR="00F06B11" w:rsidRPr="00014652" w14:paraId="670E0F84" w14:textId="77777777" w:rsidTr="00502BCD">
        <w:trPr>
          <w:trHeight w:val="19"/>
        </w:trPr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F33FE55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1.15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14:paraId="38B0F5E5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أعمال النظافة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14:paraId="77D62522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سنوي</w:t>
            </w:r>
          </w:p>
        </w:tc>
        <w:tc>
          <w:tcPr>
            <w:tcW w:w="3158" w:type="dxa"/>
            <w:gridSpan w:val="2"/>
            <w:shd w:val="clear" w:color="auto" w:fill="auto"/>
            <w:noWrap/>
            <w:vAlign w:val="center"/>
            <w:hideMark/>
          </w:tcPr>
          <w:p w14:paraId="6D5B8C79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استخدام مواد التنظيف الموصى بها</w:t>
            </w:r>
          </w:p>
        </w:tc>
        <w:tc>
          <w:tcPr>
            <w:tcW w:w="2332" w:type="dxa"/>
            <w:shd w:val="clear" w:color="auto" w:fill="auto"/>
            <w:noWrap/>
            <w:vAlign w:val="center"/>
            <w:hideMark/>
          </w:tcPr>
          <w:p w14:paraId="6C28F95D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إزالة الورق أو بقايا الشريط اللاصق</w:t>
            </w:r>
          </w:p>
        </w:tc>
        <w:tc>
          <w:tcPr>
            <w:tcW w:w="510" w:type="dxa"/>
            <w:shd w:val="clear" w:color="auto" w:fill="C6D9F1" w:themeFill="text2" w:themeFillTint="33"/>
            <w:noWrap/>
            <w:vAlign w:val="center"/>
          </w:tcPr>
          <w:p w14:paraId="7AF344EA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28664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28664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485" w:type="dxa"/>
            <w:shd w:val="clear" w:color="auto" w:fill="C6D9F1" w:themeFill="text2" w:themeFillTint="33"/>
            <w:vAlign w:val="center"/>
          </w:tcPr>
          <w:p w14:paraId="61A7C702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28664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28664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535" w:type="dxa"/>
            <w:shd w:val="clear" w:color="auto" w:fill="C6D9F1" w:themeFill="text2" w:themeFillTint="33"/>
            <w:vAlign w:val="center"/>
          </w:tcPr>
          <w:p w14:paraId="7C8A7742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28664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28664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</w:tr>
      <w:tr w:rsidR="00F06B11" w:rsidRPr="00014652" w14:paraId="20D58E28" w14:textId="77777777" w:rsidTr="00502BCD">
        <w:trPr>
          <w:trHeight w:val="19"/>
        </w:trPr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1763490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1.16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14:paraId="4ECB4A95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اتصالات البيانات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14:paraId="67F920E6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سنوي</w:t>
            </w:r>
          </w:p>
        </w:tc>
        <w:tc>
          <w:tcPr>
            <w:tcW w:w="3158" w:type="dxa"/>
            <w:gridSpan w:val="2"/>
            <w:shd w:val="clear" w:color="auto" w:fill="auto"/>
            <w:noWrap/>
            <w:vAlign w:val="center"/>
            <w:hideMark/>
          </w:tcPr>
          <w:p w14:paraId="5B701189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التحقق من سلامة تدفق البيانات في كلا الاتجاهين</w:t>
            </w:r>
          </w:p>
        </w:tc>
        <w:tc>
          <w:tcPr>
            <w:tcW w:w="2332" w:type="dxa"/>
            <w:shd w:val="clear" w:color="auto" w:fill="auto"/>
            <w:noWrap/>
            <w:vAlign w:val="center"/>
            <w:hideMark/>
          </w:tcPr>
          <w:p w14:paraId="755DA9E1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وفي حال وجود أكثر من مسار واحد، فيجب التحقق من كافة المسارات</w:t>
            </w:r>
          </w:p>
        </w:tc>
        <w:tc>
          <w:tcPr>
            <w:tcW w:w="510" w:type="dxa"/>
            <w:shd w:val="clear" w:color="auto" w:fill="C6D9F1" w:themeFill="text2" w:themeFillTint="33"/>
            <w:noWrap/>
            <w:vAlign w:val="center"/>
          </w:tcPr>
          <w:p w14:paraId="254B1945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28664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28664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485" w:type="dxa"/>
            <w:shd w:val="clear" w:color="auto" w:fill="C6D9F1" w:themeFill="text2" w:themeFillTint="33"/>
            <w:vAlign w:val="center"/>
          </w:tcPr>
          <w:p w14:paraId="4D1541B5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28664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28664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535" w:type="dxa"/>
            <w:shd w:val="clear" w:color="auto" w:fill="C6D9F1" w:themeFill="text2" w:themeFillTint="33"/>
            <w:vAlign w:val="center"/>
          </w:tcPr>
          <w:p w14:paraId="4386AE32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28664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28664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</w:tr>
      <w:tr w:rsidR="00F06B11" w:rsidRPr="00014652" w14:paraId="24DB935B" w14:textId="77777777" w:rsidTr="00502BCD">
        <w:trPr>
          <w:trHeight w:val="19"/>
        </w:trPr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BBB4DC7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1.17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14:paraId="1BA39C71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التحقق من نظام الدوائر التلفزيونية المغلقة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14:paraId="6EB56A06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مرتين في السنة</w:t>
            </w:r>
          </w:p>
        </w:tc>
        <w:tc>
          <w:tcPr>
            <w:tcW w:w="3158" w:type="dxa"/>
            <w:gridSpan w:val="2"/>
            <w:shd w:val="clear" w:color="auto" w:fill="auto"/>
            <w:noWrap/>
            <w:vAlign w:val="center"/>
            <w:hideMark/>
          </w:tcPr>
          <w:p w14:paraId="40B15341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 xml:space="preserve">التحقق من أداء الأنظمة  </w:t>
            </w:r>
          </w:p>
        </w:tc>
        <w:tc>
          <w:tcPr>
            <w:tcW w:w="2332" w:type="dxa"/>
            <w:shd w:val="clear" w:color="auto" w:fill="auto"/>
            <w:vAlign w:val="center"/>
            <w:hideMark/>
          </w:tcPr>
          <w:p w14:paraId="6DD3ADD1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C6D9F1" w:themeFill="text2" w:themeFillTint="33"/>
            <w:noWrap/>
            <w:vAlign w:val="center"/>
          </w:tcPr>
          <w:p w14:paraId="6CC01685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28664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28664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485" w:type="dxa"/>
            <w:shd w:val="clear" w:color="auto" w:fill="C6D9F1" w:themeFill="text2" w:themeFillTint="33"/>
            <w:vAlign w:val="center"/>
          </w:tcPr>
          <w:p w14:paraId="202CE63A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28664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28664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535" w:type="dxa"/>
            <w:shd w:val="clear" w:color="auto" w:fill="C6D9F1" w:themeFill="text2" w:themeFillTint="33"/>
            <w:vAlign w:val="center"/>
          </w:tcPr>
          <w:p w14:paraId="758906EC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28664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28664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</w:tr>
      <w:tr w:rsidR="00F06B11" w:rsidRPr="00014652" w14:paraId="7E720785" w14:textId="77777777" w:rsidTr="00502BCD">
        <w:trPr>
          <w:trHeight w:val="554"/>
        </w:trPr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6B0DB35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1.18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14:paraId="19D64F3B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الموصلات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14:paraId="4DAA4F24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سنوي</w:t>
            </w:r>
          </w:p>
        </w:tc>
        <w:tc>
          <w:tcPr>
            <w:tcW w:w="3158" w:type="dxa"/>
            <w:gridSpan w:val="2"/>
            <w:shd w:val="clear" w:color="auto" w:fill="auto"/>
            <w:noWrap/>
            <w:vAlign w:val="center"/>
            <w:hideMark/>
          </w:tcPr>
          <w:p w14:paraId="19AB0793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التحقق من أن الموصلات آمنة وسليمة وغير متضررة</w:t>
            </w:r>
          </w:p>
        </w:tc>
        <w:tc>
          <w:tcPr>
            <w:tcW w:w="2332" w:type="dxa"/>
            <w:shd w:val="clear" w:color="auto" w:fill="auto"/>
            <w:noWrap/>
            <w:vAlign w:val="center"/>
            <w:hideMark/>
          </w:tcPr>
          <w:p w14:paraId="514E50AB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C6D9F1" w:themeFill="text2" w:themeFillTint="33"/>
            <w:noWrap/>
            <w:vAlign w:val="center"/>
          </w:tcPr>
          <w:p w14:paraId="447987CA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28664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28664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485" w:type="dxa"/>
            <w:shd w:val="clear" w:color="auto" w:fill="C6D9F1" w:themeFill="text2" w:themeFillTint="33"/>
            <w:vAlign w:val="center"/>
          </w:tcPr>
          <w:p w14:paraId="055B17CB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28664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28664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535" w:type="dxa"/>
            <w:shd w:val="clear" w:color="auto" w:fill="C6D9F1" w:themeFill="text2" w:themeFillTint="33"/>
            <w:vAlign w:val="center"/>
          </w:tcPr>
          <w:p w14:paraId="12AC7E32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28664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28664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</w:tr>
      <w:tr w:rsidR="00F06B11" w:rsidRPr="00014652" w14:paraId="3D15EE6A" w14:textId="77777777" w:rsidTr="00502BCD">
        <w:trPr>
          <w:trHeight w:val="19"/>
        </w:trPr>
        <w:tc>
          <w:tcPr>
            <w:tcW w:w="990" w:type="dxa"/>
            <w:shd w:val="clear" w:color="auto" w:fill="auto"/>
            <w:noWrap/>
            <w:vAlign w:val="center"/>
          </w:tcPr>
          <w:p w14:paraId="779784D4" w14:textId="77777777" w:rsidR="00F06B11" w:rsidRPr="00014652" w:rsidRDefault="00F06B11" w:rsidP="00502BCD">
            <w:pPr>
              <w:bidi/>
              <w:jc w:val="center"/>
              <w:rPr>
                <w:rFonts w:eastAsia="Arial"/>
                <w:noProof/>
                <w:sz w:val="18"/>
                <w:szCs w:val="18"/>
              </w:rPr>
            </w:pPr>
            <w:r w:rsidRPr="00014652">
              <w:rPr>
                <w:rFonts w:eastAsia="Arial"/>
                <w:noProof/>
                <w:sz w:val="18"/>
                <w:szCs w:val="18"/>
                <w:rtl/>
                <w:lang w:eastAsia="ar"/>
              </w:rPr>
              <w:t>1.19</w:t>
            </w:r>
          </w:p>
        </w:tc>
        <w:tc>
          <w:tcPr>
            <w:tcW w:w="1583" w:type="dxa"/>
            <w:shd w:val="clear" w:color="auto" w:fill="auto"/>
            <w:noWrap/>
            <w:vAlign w:val="center"/>
          </w:tcPr>
          <w:p w14:paraId="0ACFC19D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مركز الاستجابة عن بُعد بواسطة الفيديو</w:t>
            </w:r>
          </w:p>
        </w:tc>
        <w:tc>
          <w:tcPr>
            <w:tcW w:w="1657" w:type="dxa"/>
            <w:shd w:val="clear" w:color="auto" w:fill="auto"/>
            <w:noWrap/>
            <w:vAlign w:val="center"/>
          </w:tcPr>
          <w:p w14:paraId="5F435C9B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مرتين في السنة</w:t>
            </w:r>
          </w:p>
        </w:tc>
        <w:tc>
          <w:tcPr>
            <w:tcW w:w="3158" w:type="dxa"/>
            <w:gridSpan w:val="2"/>
            <w:shd w:val="clear" w:color="auto" w:fill="auto"/>
            <w:vAlign w:val="center"/>
          </w:tcPr>
          <w:p w14:paraId="36448578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التحقق من أن نظام الاستجابة عن بُعد يعمل بشكل صحيح</w:t>
            </w:r>
          </w:p>
        </w:tc>
        <w:tc>
          <w:tcPr>
            <w:tcW w:w="2332" w:type="dxa"/>
            <w:shd w:val="clear" w:color="auto" w:fill="auto"/>
            <w:noWrap/>
            <w:vAlign w:val="center"/>
          </w:tcPr>
          <w:p w14:paraId="7DC11A4A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C6D9F1" w:themeFill="text2" w:themeFillTint="33"/>
            <w:noWrap/>
            <w:vAlign w:val="center"/>
          </w:tcPr>
          <w:p w14:paraId="741A96F2" w14:textId="77777777" w:rsidR="00F06B11" w:rsidRPr="00014652" w:rsidRDefault="00F06B11" w:rsidP="00502BCD">
            <w:pPr>
              <w:bidi/>
              <w:jc w:val="center"/>
              <w:rPr>
                <w:rFonts w:eastAsia="Arial"/>
                <w:b/>
                <w:bCs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28664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28664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485" w:type="dxa"/>
            <w:shd w:val="clear" w:color="auto" w:fill="C6D9F1" w:themeFill="text2" w:themeFillTint="33"/>
            <w:vAlign w:val="center"/>
          </w:tcPr>
          <w:p w14:paraId="3B1DAABD" w14:textId="77777777" w:rsidR="00F06B11" w:rsidRPr="00014652" w:rsidRDefault="00F06B11" w:rsidP="00502BCD">
            <w:pPr>
              <w:bidi/>
              <w:jc w:val="center"/>
              <w:rPr>
                <w:rFonts w:eastAsia="Arial"/>
                <w:b/>
                <w:bCs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28664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28664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535" w:type="dxa"/>
            <w:shd w:val="clear" w:color="auto" w:fill="C6D9F1" w:themeFill="text2" w:themeFillTint="33"/>
            <w:vAlign w:val="center"/>
          </w:tcPr>
          <w:p w14:paraId="7C2BF2FE" w14:textId="77777777" w:rsidR="00F06B11" w:rsidRPr="00014652" w:rsidRDefault="00F06B11" w:rsidP="00502BCD">
            <w:pPr>
              <w:bidi/>
              <w:jc w:val="center"/>
              <w:rPr>
                <w:rFonts w:eastAsia="Arial"/>
                <w:b/>
                <w:bCs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28664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28664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</w:tr>
      <w:tr w:rsidR="00F06B11" w:rsidRPr="00014652" w14:paraId="433A47F3" w14:textId="77777777" w:rsidTr="00502BCD">
        <w:trPr>
          <w:trHeight w:val="19"/>
        </w:trPr>
        <w:tc>
          <w:tcPr>
            <w:tcW w:w="990" w:type="dxa"/>
            <w:shd w:val="clear" w:color="auto" w:fill="auto"/>
            <w:noWrap/>
            <w:vAlign w:val="center"/>
          </w:tcPr>
          <w:p w14:paraId="0D6820F8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1.20</w:t>
            </w:r>
          </w:p>
        </w:tc>
        <w:tc>
          <w:tcPr>
            <w:tcW w:w="1583" w:type="dxa"/>
            <w:shd w:val="clear" w:color="auto" w:fill="auto"/>
            <w:noWrap/>
            <w:vAlign w:val="center"/>
          </w:tcPr>
          <w:p w14:paraId="6EC57001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الاتصال التلقائي في المصاعد</w:t>
            </w:r>
          </w:p>
        </w:tc>
        <w:tc>
          <w:tcPr>
            <w:tcW w:w="1657" w:type="dxa"/>
            <w:shd w:val="clear" w:color="auto" w:fill="auto"/>
            <w:noWrap/>
            <w:vAlign w:val="center"/>
          </w:tcPr>
          <w:p w14:paraId="2766D31F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فحص كل ثلاثة أيام</w:t>
            </w:r>
          </w:p>
        </w:tc>
        <w:tc>
          <w:tcPr>
            <w:tcW w:w="3158" w:type="dxa"/>
            <w:gridSpan w:val="2"/>
            <w:shd w:val="clear" w:color="auto" w:fill="auto"/>
            <w:vAlign w:val="center"/>
          </w:tcPr>
          <w:p w14:paraId="2EBE105F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التحقق من الإشارات الواردة في جهاز الإنذار</w:t>
            </w:r>
          </w:p>
        </w:tc>
        <w:tc>
          <w:tcPr>
            <w:tcW w:w="2332" w:type="dxa"/>
            <w:shd w:val="clear" w:color="auto" w:fill="auto"/>
            <w:noWrap/>
            <w:vAlign w:val="center"/>
          </w:tcPr>
          <w:p w14:paraId="4C86EA9F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C6D9F1" w:themeFill="text2" w:themeFillTint="33"/>
            <w:noWrap/>
            <w:vAlign w:val="center"/>
          </w:tcPr>
          <w:p w14:paraId="6EE3B4FE" w14:textId="77777777" w:rsidR="00F06B11" w:rsidRPr="00014652" w:rsidRDefault="00F06B11" w:rsidP="00502BCD">
            <w:pPr>
              <w:bidi/>
              <w:jc w:val="center"/>
              <w:rPr>
                <w:rFonts w:eastAsia="Arial"/>
                <w:b/>
                <w:bCs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28664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28664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485" w:type="dxa"/>
            <w:shd w:val="clear" w:color="auto" w:fill="C6D9F1" w:themeFill="text2" w:themeFillTint="33"/>
            <w:vAlign w:val="center"/>
          </w:tcPr>
          <w:p w14:paraId="30A36F4F" w14:textId="77777777" w:rsidR="00F06B11" w:rsidRPr="00014652" w:rsidRDefault="00F06B11" w:rsidP="00502BCD">
            <w:pPr>
              <w:bidi/>
              <w:jc w:val="center"/>
              <w:rPr>
                <w:rFonts w:eastAsia="Arial"/>
                <w:b/>
                <w:bCs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28664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28664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535" w:type="dxa"/>
            <w:shd w:val="clear" w:color="auto" w:fill="C6D9F1" w:themeFill="text2" w:themeFillTint="33"/>
            <w:vAlign w:val="center"/>
          </w:tcPr>
          <w:p w14:paraId="08F1E712" w14:textId="77777777" w:rsidR="00F06B11" w:rsidRPr="00014652" w:rsidRDefault="00F06B11" w:rsidP="00502BCD">
            <w:pPr>
              <w:bidi/>
              <w:jc w:val="center"/>
              <w:rPr>
                <w:rFonts w:eastAsia="Arial"/>
                <w:b/>
                <w:bCs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28664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28664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</w:tr>
      <w:tr w:rsidR="00F06B11" w:rsidRPr="00014652" w14:paraId="50FA9E1B" w14:textId="77777777" w:rsidTr="00502BCD">
        <w:trPr>
          <w:trHeight w:val="19"/>
        </w:trPr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DE707C6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1.21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14:paraId="1322103F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استلام الإنذارات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14:paraId="1CD60825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سنوي</w:t>
            </w:r>
          </w:p>
        </w:tc>
        <w:tc>
          <w:tcPr>
            <w:tcW w:w="3158" w:type="dxa"/>
            <w:gridSpan w:val="2"/>
            <w:shd w:val="clear" w:color="auto" w:fill="auto"/>
            <w:vAlign w:val="center"/>
            <w:hideMark/>
          </w:tcPr>
          <w:p w14:paraId="5A034350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 xml:space="preserve">التأكد من أن المشرف المركزي قد استلم جميع الإنذارات الهامة التحقق من الإنذارات الزائفة والإبلاغ عن الأعطال (عند حدوثها) </w:t>
            </w:r>
          </w:p>
        </w:tc>
        <w:tc>
          <w:tcPr>
            <w:tcW w:w="2332" w:type="dxa"/>
            <w:shd w:val="clear" w:color="auto" w:fill="auto"/>
            <w:noWrap/>
            <w:vAlign w:val="center"/>
            <w:hideMark/>
          </w:tcPr>
          <w:p w14:paraId="4A3A4607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C6D9F1" w:themeFill="text2" w:themeFillTint="33"/>
            <w:noWrap/>
            <w:vAlign w:val="center"/>
          </w:tcPr>
          <w:p w14:paraId="389D5EF3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28664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28664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485" w:type="dxa"/>
            <w:shd w:val="clear" w:color="auto" w:fill="C6D9F1" w:themeFill="text2" w:themeFillTint="33"/>
            <w:vAlign w:val="center"/>
          </w:tcPr>
          <w:p w14:paraId="0850530B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28664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28664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535" w:type="dxa"/>
            <w:shd w:val="clear" w:color="auto" w:fill="C6D9F1" w:themeFill="text2" w:themeFillTint="33"/>
            <w:vAlign w:val="center"/>
          </w:tcPr>
          <w:p w14:paraId="0C8E7A68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28664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28664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</w:tr>
      <w:tr w:rsidR="00F06B11" w:rsidRPr="00014652" w14:paraId="376E33C8" w14:textId="77777777" w:rsidTr="00502BCD">
        <w:trPr>
          <w:trHeight w:val="19"/>
        </w:trPr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9903FBC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1.22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14:paraId="6DE9E589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إصدار الإنذارات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14:paraId="4117BB98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سنوي</w:t>
            </w:r>
          </w:p>
        </w:tc>
        <w:tc>
          <w:tcPr>
            <w:tcW w:w="3158" w:type="dxa"/>
            <w:gridSpan w:val="2"/>
            <w:shd w:val="clear" w:color="auto" w:fill="auto"/>
            <w:vAlign w:val="center"/>
            <w:hideMark/>
          </w:tcPr>
          <w:p w14:paraId="468495C1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التحقق من الإنذارات الصادرة عن جميع أجهزة الإدخال والإخراج</w:t>
            </w:r>
          </w:p>
        </w:tc>
        <w:tc>
          <w:tcPr>
            <w:tcW w:w="2332" w:type="dxa"/>
            <w:shd w:val="clear" w:color="auto" w:fill="auto"/>
            <w:noWrap/>
            <w:vAlign w:val="center"/>
            <w:hideMark/>
          </w:tcPr>
          <w:p w14:paraId="6771D74A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C6D9F1" w:themeFill="text2" w:themeFillTint="33"/>
            <w:noWrap/>
            <w:vAlign w:val="center"/>
          </w:tcPr>
          <w:p w14:paraId="155D2B58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28664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28664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485" w:type="dxa"/>
            <w:shd w:val="clear" w:color="auto" w:fill="C6D9F1" w:themeFill="text2" w:themeFillTint="33"/>
            <w:vAlign w:val="center"/>
          </w:tcPr>
          <w:p w14:paraId="3254934E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28664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28664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535" w:type="dxa"/>
            <w:shd w:val="clear" w:color="auto" w:fill="C6D9F1" w:themeFill="text2" w:themeFillTint="33"/>
            <w:vAlign w:val="center"/>
          </w:tcPr>
          <w:p w14:paraId="71A3E3FC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28664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28664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</w:tr>
      <w:tr w:rsidR="00F06B11" w:rsidRPr="00014652" w14:paraId="31F387CF" w14:textId="77777777" w:rsidTr="00502BCD">
        <w:trPr>
          <w:trHeight w:val="19"/>
        </w:trPr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9C5559A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lastRenderedPageBreak/>
              <w:t>1.23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14:paraId="4271B589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الشبكة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14:paraId="1F4E1247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سنوي</w:t>
            </w:r>
          </w:p>
        </w:tc>
        <w:tc>
          <w:tcPr>
            <w:tcW w:w="3158" w:type="dxa"/>
            <w:gridSpan w:val="2"/>
            <w:shd w:val="clear" w:color="auto" w:fill="auto"/>
            <w:vAlign w:val="center"/>
            <w:hideMark/>
          </w:tcPr>
          <w:p w14:paraId="111FE88A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التحقق من الاتصال بين حاسوب المراقبة المركزي والمحطات الفرعية الخارجية والأجهزة الأخرى المتصلة بالشبكة</w:t>
            </w:r>
          </w:p>
        </w:tc>
        <w:tc>
          <w:tcPr>
            <w:tcW w:w="2332" w:type="dxa"/>
            <w:shd w:val="clear" w:color="auto" w:fill="auto"/>
            <w:noWrap/>
            <w:vAlign w:val="center"/>
            <w:hideMark/>
          </w:tcPr>
          <w:p w14:paraId="1028B932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C6D9F1" w:themeFill="text2" w:themeFillTint="33"/>
            <w:noWrap/>
            <w:vAlign w:val="center"/>
          </w:tcPr>
          <w:p w14:paraId="05557C73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28664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28664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485" w:type="dxa"/>
            <w:shd w:val="clear" w:color="auto" w:fill="C6D9F1" w:themeFill="text2" w:themeFillTint="33"/>
            <w:vAlign w:val="center"/>
          </w:tcPr>
          <w:p w14:paraId="3B93ED9E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28664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28664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535" w:type="dxa"/>
            <w:shd w:val="clear" w:color="auto" w:fill="C6D9F1" w:themeFill="text2" w:themeFillTint="33"/>
            <w:vAlign w:val="center"/>
          </w:tcPr>
          <w:p w14:paraId="350F95D3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28664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28664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</w:tr>
      <w:tr w:rsidR="00F06B11" w:rsidRPr="00014652" w14:paraId="43E661DA" w14:textId="77777777" w:rsidTr="00502BCD">
        <w:trPr>
          <w:trHeight w:val="19"/>
        </w:trPr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6ADE6F7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1.24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14:paraId="3882789C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معدات وأجهزة المحطة الفرعية الخارجية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14:paraId="0059BB36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سنوي</w:t>
            </w:r>
          </w:p>
        </w:tc>
        <w:tc>
          <w:tcPr>
            <w:tcW w:w="3158" w:type="dxa"/>
            <w:gridSpan w:val="2"/>
            <w:shd w:val="clear" w:color="auto" w:fill="auto"/>
            <w:vAlign w:val="center"/>
            <w:hideMark/>
          </w:tcPr>
          <w:p w14:paraId="0D6FC57C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التحقق من وضع المعدات من الناحية الميكانيكية وظروف التشغيل</w:t>
            </w:r>
          </w:p>
        </w:tc>
        <w:tc>
          <w:tcPr>
            <w:tcW w:w="2332" w:type="dxa"/>
            <w:shd w:val="clear" w:color="auto" w:fill="auto"/>
            <w:vAlign w:val="center"/>
            <w:hideMark/>
          </w:tcPr>
          <w:p w14:paraId="13F7E8BD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تشمل ظروف التشغيل درجات الحرارة والرطوبة، ويجب أن تكون مستويات هذه المؤشرات ضمن الحدود الموصى بها من قبل الجهة المصنّعة.</w:t>
            </w:r>
          </w:p>
        </w:tc>
        <w:tc>
          <w:tcPr>
            <w:tcW w:w="510" w:type="dxa"/>
            <w:shd w:val="clear" w:color="auto" w:fill="C6D9F1" w:themeFill="text2" w:themeFillTint="33"/>
            <w:noWrap/>
            <w:vAlign w:val="center"/>
          </w:tcPr>
          <w:p w14:paraId="28A84F78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28664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28664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485" w:type="dxa"/>
            <w:shd w:val="clear" w:color="auto" w:fill="C6D9F1" w:themeFill="text2" w:themeFillTint="33"/>
            <w:vAlign w:val="center"/>
          </w:tcPr>
          <w:p w14:paraId="5BFD6C17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28664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28664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535" w:type="dxa"/>
            <w:shd w:val="clear" w:color="auto" w:fill="C6D9F1" w:themeFill="text2" w:themeFillTint="33"/>
            <w:vAlign w:val="center"/>
          </w:tcPr>
          <w:p w14:paraId="242894EF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28664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28664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</w:tr>
      <w:tr w:rsidR="00F06B11" w:rsidRPr="00014652" w14:paraId="137C1C03" w14:textId="77777777" w:rsidTr="00502BCD">
        <w:trPr>
          <w:trHeight w:val="19"/>
        </w:trPr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844B78B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1.25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14:paraId="7F42370B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الموصلات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14:paraId="2A46A266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سنوي</w:t>
            </w:r>
          </w:p>
        </w:tc>
        <w:tc>
          <w:tcPr>
            <w:tcW w:w="3158" w:type="dxa"/>
            <w:gridSpan w:val="2"/>
            <w:shd w:val="clear" w:color="auto" w:fill="auto"/>
            <w:vAlign w:val="center"/>
            <w:hideMark/>
          </w:tcPr>
          <w:p w14:paraId="72D0F134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التحقق من أن الموصلات آمنة وسليمة وغير متضررة</w:t>
            </w:r>
          </w:p>
        </w:tc>
        <w:tc>
          <w:tcPr>
            <w:tcW w:w="2332" w:type="dxa"/>
            <w:shd w:val="clear" w:color="auto" w:fill="auto"/>
            <w:vAlign w:val="center"/>
            <w:hideMark/>
          </w:tcPr>
          <w:p w14:paraId="54C2430A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 xml:space="preserve">تتضمن تأمين الكابلات الداخلة، ومنع وصول الرطوبة للداخل، وعزل الأبواب باستخدام العازلات الخاصة. </w:t>
            </w:r>
          </w:p>
        </w:tc>
        <w:tc>
          <w:tcPr>
            <w:tcW w:w="510" w:type="dxa"/>
            <w:shd w:val="clear" w:color="auto" w:fill="C6D9F1" w:themeFill="text2" w:themeFillTint="33"/>
            <w:noWrap/>
            <w:vAlign w:val="center"/>
          </w:tcPr>
          <w:p w14:paraId="3B92A6E2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28664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28664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485" w:type="dxa"/>
            <w:shd w:val="clear" w:color="auto" w:fill="C6D9F1" w:themeFill="text2" w:themeFillTint="33"/>
            <w:vAlign w:val="center"/>
          </w:tcPr>
          <w:p w14:paraId="0418F430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28664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28664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535" w:type="dxa"/>
            <w:shd w:val="clear" w:color="auto" w:fill="C6D9F1" w:themeFill="text2" w:themeFillTint="33"/>
            <w:vAlign w:val="center"/>
          </w:tcPr>
          <w:p w14:paraId="4C5C7EDF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28664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28664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</w:tr>
      <w:tr w:rsidR="00F06B11" w:rsidRPr="00014652" w14:paraId="6D29CDC5" w14:textId="77777777" w:rsidTr="00502BCD">
        <w:trPr>
          <w:trHeight w:val="19"/>
        </w:trPr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B4B6141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1.26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14:paraId="35DEBD00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المدخلات الرقمية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14:paraId="3D05804B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سنوي</w:t>
            </w:r>
          </w:p>
        </w:tc>
        <w:tc>
          <w:tcPr>
            <w:tcW w:w="3158" w:type="dxa"/>
            <w:gridSpan w:val="2"/>
            <w:shd w:val="clear" w:color="auto" w:fill="auto"/>
            <w:vAlign w:val="center"/>
            <w:hideMark/>
          </w:tcPr>
          <w:p w14:paraId="1717882D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تنفيذ إجراءات التحقق من خلال تفعيل أجهزة الاستشعار والمراقبة في الموقع.</w:t>
            </w:r>
          </w:p>
        </w:tc>
        <w:tc>
          <w:tcPr>
            <w:tcW w:w="2332" w:type="dxa"/>
            <w:shd w:val="clear" w:color="auto" w:fill="auto"/>
            <w:noWrap/>
            <w:vAlign w:val="center"/>
            <w:hideMark/>
          </w:tcPr>
          <w:p w14:paraId="7CCFF266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يجب مراعاة عزل عمليات التشغيل الداخلية</w:t>
            </w:r>
          </w:p>
        </w:tc>
        <w:tc>
          <w:tcPr>
            <w:tcW w:w="510" w:type="dxa"/>
            <w:shd w:val="clear" w:color="auto" w:fill="C6D9F1" w:themeFill="text2" w:themeFillTint="33"/>
            <w:noWrap/>
            <w:vAlign w:val="center"/>
          </w:tcPr>
          <w:p w14:paraId="50931AE8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28664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28664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485" w:type="dxa"/>
            <w:shd w:val="clear" w:color="auto" w:fill="C6D9F1" w:themeFill="text2" w:themeFillTint="33"/>
            <w:vAlign w:val="center"/>
          </w:tcPr>
          <w:p w14:paraId="367C06D4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28664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28664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535" w:type="dxa"/>
            <w:shd w:val="clear" w:color="auto" w:fill="C6D9F1" w:themeFill="text2" w:themeFillTint="33"/>
            <w:vAlign w:val="center"/>
          </w:tcPr>
          <w:p w14:paraId="4F1ED6F8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28664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28664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</w:tr>
      <w:tr w:rsidR="00F06B11" w:rsidRPr="00014652" w14:paraId="62ECC183" w14:textId="77777777" w:rsidTr="00502BCD">
        <w:trPr>
          <w:trHeight w:val="19"/>
        </w:trPr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7C7EB0F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1.27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14:paraId="4B919F40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المخرجات الرقمية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14:paraId="2C973D62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سنوي</w:t>
            </w:r>
          </w:p>
        </w:tc>
        <w:tc>
          <w:tcPr>
            <w:tcW w:w="3158" w:type="dxa"/>
            <w:gridSpan w:val="2"/>
            <w:shd w:val="clear" w:color="auto" w:fill="auto"/>
            <w:vAlign w:val="center"/>
            <w:hideMark/>
          </w:tcPr>
          <w:p w14:paraId="411A97FE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التحقق من تنفيذ إجراءات إيقاف الإنتاج من خلال البرنامج التشغيلي المعتاد (حسب الاقتضاء)  التحقق من المفاتيح من خلال الأقفال التداخلية للبرامج</w:t>
            </w:r>
          </w:p>
        </w:tc>
        <w:tc>
          <w:tcPr>
            <w:tcW w:w="2332" w:type="dxa"/>
            <w:shd w:val="clear" w:color="auto" w:fill="auto"/>
            <w:noWrap/>
            <w:vAlign w:val="center"/>
            <w:hideMark/>
          </w:tcPr>
          <w:p w14:paraId="3445B860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C6D9F1" w:themeFill="text2" w:themeFillTint="33"/>
            <w:noWrap/>
            <w:vAlign w:val="center"/>
          </w:tcPr>
          <w:p w14:paraId="71BF1131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28664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28664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485" w:type="dxa"/>
            <w:shd w:val="clear" w:color="auto" w:fill="C6D9F1" w:themeFill="text2" w:themeFillTint="33"/>
            <w:vAlign w:val="center"/>
          </w:tcPr>
          <w:p w14:paraId="4A03683B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28664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28664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535" w:type="dxa"/>
            <w:shd w:val="clear" w:color="auto" w:fill="C6D9F1" w:themeFill="text2" w:themeFillTint="33"/>
            <w:vAlign w:val="center"/>
          </w:tcPr>
          <w:p w14:paraId="7FC27AC5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28664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28664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</w:tr>
      <w:tr w:rsidR="00F06B11" w:rsidRPr="00014652" w14:paraId="47A35E62" w14:textId="77777777" w:rsidTr="00502BCD">
        <w:trPr>
          <w:trHeight w:val="19"/>
        </w:trPr>
        <w:tc>
          <w:tcPr>
            <w:tcW w:w="990" w:type="dxa"/>
            <w:shd w:val="clear" w:color="auto" w:fill="auto"/>
            <w:noWrap/>
            <w:vAlign w:val="center"/>
          </w:tcPr>
          <w:p w14:paraId="2FC8B8CD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1.28</w:t>
            </w:r>
          </w:p>
        </w:tc>
        <w:tc>
          <w:tcPr>
            <w:tcW w:w="1583" w:type="dxa"/>
            <w:shd w:val="clear" w:color="auto" w:fill="auto"/>
            <w:noWrap/>
            <w:vAlign w:val="center"/>
          </w:tcPr>
          <w:p w14:paraId="42664DC4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البطاريات المزودة بنظام تهوية</w:t>
            </w:r>
          </w:p>
        </w:tc>
        <w:tc>
          <w:tcPr>
            <w:tcW w:w="1657" w:type="dxa"/>
            <w:shd w:val="clear" w:color="auto" w:fill="auto"/>
            <w:noWrap/>
            <w:vAlign w:val="center"/>
          </w:tcPr>
          <w:p w14:paraId="69C22201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مرة كل ثلاثة أشهر</w:t>
            </w:r>
          </w:p>
          <w:p w14:paraId="579F7D58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</w:p>
          <w:p w14:paraId="1C9871E9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3158" w:type="dxa"/>
            <w:gridSpan w:val="2"/>
            <w:shd w:val="clear" w:color="auto" w:fill="auto"/>
            <w:vAlign w:val="center"/>
          </w:tcPr>
          <w:p w14:paraId="1F56C26D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يجب فحص البطاريات المزودة بنظام تهوية للتأكد من أن الثقل النوعي لكل خلية صحيح.</w:t>
            </w:r>
          </w:p>
          <w:p w14:paraId="5E6D8DB6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2332" w:type="dxa"/>
            <w:shd w:val="clear" w:color="auto" w:fill="auto"/>
            <w:noWrap/>
            <w:vAlign w:val="center"/>
          </w:tcPr>
          <w:p w14:paraId="2BE26F36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ويجب التحقق من مستويات الإلكترولايت وزيادتها حسب الحاجة، والتأكد أيضًا من أن الثقل النوعي للإلكترولايت في كل خلية صحيح.</w:t>
            </w:r>
          </w:p>
        </w:tc>
        <w:tc>
          <w:tcPr>
            <w:tcW w:w="510" w:type="dxa"/>
            <w:shd w:val="clear" w:color="auto" w:fill="C6D9F1" w:themeFill="text2" w:themeFillTint="33"/>
            <w:noWrap/>
            <w:vAlign w:val="center"/>
          </w:tcPr>
          <w:p w14:paraId="28D13A45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28664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28664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485" w:type="dxa"/>
            <w:shd w:val="clear" w:color="auto" w:fill="C6D9F1" w:themeFill="text2" w:themeFillTint="33"/>
            <w:vAlign w:val="center"/>
          </w:tcPr>
          <w:p w14:paraId="7DB51FC3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28664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28664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535" w:type="dxa"/>
            <w:shd w:val="clear" w:color="auto" w:fill="C6D9F1" w:themeFill="text2" w:themeFillTint="33"/>
            <w:vAlign w:val="center"/>
          </w:tcPr>
          <w:p w14:paraId="28906C9C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28664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28664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</w:tr>
      <w:tr w:rsidR="00F06B11" w:rsidRPr="00014652" w14:paraId="1FB15B89" w14:textId="77777777" w:rsidTr="00502BCD">
        <w:trPr>
          <w:trHeight w:val="19"/>
        </w:trPr>
        <w:tc>
          <w:tcPr>
            <w:tcW w:w="990" w:type="dxa"/>
            <w:shd w:val="clear" w:color="auto" w:fill="auto"/>
            <w:noWrap/>
            <w:vAlign w:val="center"/>
          </w:tcPr>
          <w:p w14:paraId="6168BAE7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1.29</w:t>
            </w:r>
          </w:p>
        </w:tc>
        <w:tc>
          <w:tcPr>
            <w:tcW w:w="1583" w:type="dxa"/>
            <w:shd w:val="clear" w:color="auto" w:fill="auto"/>
            <w:noWrap/>
            <w:vAlign w:val="center"/>
          </w:tcPr>
          <w:p w14:paraId="09D71FF0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إجراءات فحص الاستخدام - المحطة الفرعية الخارجية</w:t>
            </w:r>
          </w:p>
        </w:tc>
        <w:tc>
          <w:tcPr>
            <w:tcW w:w="1657" w:type="dxa"/>
            <w:shd w:val="clear" w:color="auto" w:fill="auto"/>
            <w:noWrap/>
            <w:vAlign w:val="center"/>
          </w:tcPr>
          <w:p w14:paraId="1CF102DF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أسبوعيًا</w:t>
            </w:r>
          </w:p>
        </w:tc>
        <w:tc>
          <w:tcPr>
            <w:tcW w:w="3158" w:type="dxa"/>
            <w:gridSpan w:val="2"/>
            <w:shd w:val="clear" w:color="auto" w:fill="auto"/>
            <w:vAlign w:val="center"/>
          </w:tcPr>
          <w:p w14:paraId="6507DFD4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 xml:space="preserve">يجب تشغيل المحطة الفرعية الخارجية </w:t>
            </w:r>
          </w:p>
          <w:p w14:paraId="7A22B868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2332" w:type="dxa"/>
            <w:shd w:val="clear" w:color="auto" w:fill="auto"/>
            <w:noWrap/>
            <w:vAlign w:val="center"/>
          </w:tcPr>
          <w:p w14:paraId="2109594E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ويجب تأكيد استلام المكالمة في المحطة الرئيسية</w:t>
            </w:r>
          </w:p>
        </w:tc>
        <w:tc>
          <w:tcPr>
            <w:tcW w:w="510" w:type="dxa"/>
            <w:shd w:val="clear" w:color="auto" w:fill="C6D9F1" w:themeFill="text2" w:themeFillTint="33"/>
            <w:noWrap/>
            <w:vAlign w:val="center"/>
          </w:tcPr>
          <w:p w14:paraId="7EB3D1FC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28664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28664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485" w:type="dxa"/>
            <w:shd w:val="clear" w:color="auto" w:fill="C6D9F1" w:themeFill="text2" w:themeFillTint="33"/>
            <w:vAlign w:val="center"/>
          </w:tcPr>
          <w:p w14:paraId="538BA9C8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28664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28664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535" w:type="dxa"/>
            <w:shd w:val="clear" w:color="auto" w:fill="C6D9F1" w:themeFill="text2" w:themeFillTint="33"/>
            <w:vAlign w:val="center"/>
          </w:tcPr>
          <w:p w14:paraId="2FFD339A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28664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28664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</w:tr>
      <w:tr w:rsidR="00F06B11" w:rsidRPr="00014652" w14:paraId="78D931C7" w14:textId="77777777" w:rsidTr="00502BCD">
        <w:trPr>
          <w:trHeight w:val="19"/>
        </w:trPr>
        <w:tc>
          <w:tcPr>
            <w:tcW w:w="990" w:type="dxa"/>
            <w:shd w:val="clear" w:color="auto" w:fill="auto"/>
            <w:noWrap/>
            <w:vAlign w:val="center"/>
          </w:tcPr>
          <w:p w14:paraId="72116045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1.30</w:t>
            </w:r>
          </w:p>
        </w:tc>
        <w:tc>
          <w:tcPr>
            <w:tcW w:w="1583" w:type="dxa"/>
            <w:shd w:val="clear" w:color="auto" w:fill="auto"/>
            <w:noWrap/>
            <w:vAlign w:val="center"/>
          </w:tcPr>
          <w:p w14:paraId="1FA73E8A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إجراءات فحص الاستخدام - المحطة الرئيسية</w:t>
            </w:r>
          </w:p>
        </w:tc>
        <w:tc>
          <w:tcPr>
            <w:tcW w:w="1657" w:type="dxa"/>
            <w:shd w:val="clear" w:color="auto" w:fill="auto"/>
            <w:noWrap/>
            <w:vAlign w:val="center"/>
          </w:tcPr>
          <w:p w14:paraId="6E16F731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أسبوعيًا</w:t>
            </w:r>
          </w:p>
        </w:tc>
        <w:tc>
          <w:tcPr>
            <w:tcW w:w="3158" w:type="dxa"/>
            <w:gridSpan w:val="2"/>
            <w:shd w:val="clear" w:color="auto" w:fill="auto"/>
            <w:vAlign w:val="center"/>
          </w:tcPr>
          <w:p w14:paraId="02160273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 xml:space="preserve">في حال انطلقت إشارة الإنذار بحدوث عطل ما ولم يلاحظ أحد هذا الإنذار لمدة تزيد عن 24 ساعة بسبب موقع المحطة الرئيسية داخل المبنى </w:t>
            </w:r>
          </w:p>
        </w:tc>
        <w:tc>
          <w:tcPr>
            <w:tcW w:w="2332" w:type="dxa"/>
            <w:shd w:val="clear" w:color="auto" w:fill="auto"/>
            <w:noWrap/>
            <w:vAlign w:val="center"/>
          </w:tcPr>
          <w:p w14:paraId="21689BC5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فيجب تنفيذ عملية فحص خاصة كل يوم للتأكد بأن المعدات تعمل كما هو مطلوب أو لضمان قيام الأشخاص المعنيين بمتابعة أي عطل قد يحدث حسب الاقتضاء</w:t>
            </w:r>
          </w:p>
        </w:tc>
        <w:tc>
          <w:tcPr>
            <w:tcW w:w="510" w:type="dxa"/>
            <w:shd w:val="clear" w:color="auto" w:fill="C6D9F1" w:themeFill="text2" w:themeFillTint="33"/>
            <w:noWrap/>
            <w:vAlign w:val="center"/>
          </w:tcPr>
          <w:p w14:paraId="452C8B91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28664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28664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485" w:type="dxa"/>
            <w:shd w:val="clear" w:color="auto" w:fill="C6D9F1" w:themeFill="text2" w:themeFillTint="33"/>
            <w:vAlign w:val="center"/>
          </w:tcPr>
          <w:p w14:paraId="58F31097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28664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28664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535" w:type="dxa"/>
            <w:shd w:val="clear" w:color="auto" w:fill="C6D9F1" w:themeFill="text2" w:themeFillTint="33"/>
            <w:vAlign w:val="center"/>
          </w:tcPr>
          <w:p w14:paraId="7FD065AA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28664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28664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</w:tr>
      <w:tr w:rsidR="00F06B11" w:rsidRPr="00014652" w14:paraId="33A78693" w14:textId="77777777" w:rsidTr="00502BCD">
        <w:trPr>
          <w:trHeight w:val="19"/>
        </w:trPr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F57856C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1.31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14:paraId="1BA649E4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المدخلات التناظرية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14:paraId="556D7882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سنوي</w:t>
            </w:r>
          </w:p>
        </w:tc>
        <w:tc>
          <w:tcPr>
            <w:tcW w:w="3158" w:type="dxa"/>
            <w:gridSpan w:val="2"/>
            <w:shd w:val="clear" w:color="auto" w:fill="auto"/>
            <w:vAlign w:val="center"/>
            <w:hideMark/>
          </w:tcPr>
          <w:p w14:paraId="63B4F468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قراءة وفحص معايرة المدخلات التناظرية</w:t>
            </w:r>
          </w:p>
        </w:tc>
        <w:tc>
          <w:tcPr>
            <w:tcW w:w="2332" w:type="dxa"/>
            <w:shd w:val="clear" w:color="auto" w:fill="auto"/>
            <w:noWrap/>
            <w:vAlign w:val="center"/>
            <w:hideMark/>
          </w:tcPr>
          <w:p w14:paraId="30112A2D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C6D9F1" w:themeFill="text2" w:themeFillTint="33"/>
            <w:noWrap/>
            <w:vAlign w:val="center"/>
          </w:tcPr>
          <w:p w14:paraId="1D8BC582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28664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28664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485" w:type="dxa"/>
            <w:shd w:val="clear" w:color="auto" w:fill="C6D9F1" w:themeFill="text2" w:themeFillTint="33"/>
            <w:vAlign w:val="center"/>
          </w:tcPr>
          <w:p w14:paraId="1624D8CE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28664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28664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535" w:type="dxa"/>
            <w:shd w:val="clear" w:color="auto" w:fill="C6D9F1" w:themeFill="text2" w:themeFillTint="33"/>
            <w:vAlign w:val="center"/>
          </w:tcPr>
          <w:p w14:paraId="1E9E22BE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28664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28664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</w:tr>
      <w:tr w:rsidR="00F06B11" w:rsidRPr="00014652" w14:paraId="2A22CDA7" w14:textId="77777777" w:rsidTr="00502BCD">
        <w:trPr>
          <w:trHeight w:val="19"/>
        </w:trPr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CE28E0B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1.32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14:paraId="5A701143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المخرجات التناظرية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14:paraId="18532C4E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سنوي</w:t>
            </w:r>
          </w:p>
        </w:tc>
        <w:tc>
          <w:tcPr>
            <w:tcW w:w="3158" w:type="dxa"/>
            <w:gridSpan w:val="2"/>
            <w:shd w:val="clear" w:color="auto" w:fill="auto"/>
            <w:vAlign w:val="center"/>
            <w:hideMark/>
          </w:tcPr>
          <w:p w14:paraId="49D77491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التحقق من دقة إشارة المخرجات</w:t>
            </w:r>
          </w:p>
        </w:tc>
        <w:tc>
          <w:tcPr>
            <w:tcW w:w="2332" w:type="dxa"/>
            <w:shd w:val="clear" w:color="auto" w:fill="auto"/>
            <w:noWrap/>
            <w:vAlign w:val="center"/>
            <w:hideMark/>
          </w:tcPr>
          <w:p w14:paraId="699FBC69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C6D9F1" w:themeFill="text2" w:themeFillTint="33"/>
            <w:noWrap/>
            <w:vAlign w:val="center"/>
          </w:tcPr>
          <w:p w14:paraId="300BEAE7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28664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28664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485" w:type="dxa"/>
            <w:shd w:val="clear" w:color="auto" w:fill="C6D9F1" w:themeFill="text2" w:themeFillTint="33"/>
            <w:vAlign w:val="center"/>
          </w:tcPr>
          <w:p w14:paraId="543F62D4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28664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28664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535" w:type="dxa"/>
            <w:shd w:val="clear" w:color="auto" w:fill="C6D9F1" w:themeFill="text2" w:themeFillTint="33"/>
            <w:vAlign w:val="center"/>
          </w:tcPr>
          <w:p w14:paraId="1EBF40B9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28664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28664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</w:tr>
      <w:tr w:rsidR="00F06B11" w:rsidRPr="00014652" w14:paraId="65C1D6AC" w14:textId="77777777" w:rsidTr="00502BCD">
        <w:trPr>
          <w:trHeight w:val="19"/>
        </w:trPr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4384E58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1.33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14:paraId="4F22552B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البرنامج المثبت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14:paraId="732A2C3C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سنوي</w:t>
            </w:r>
          </w:p>
        </w:tc>
        <w:tc>
          <w:tcPr>
            <w:tcW w:w="3158" w:type="dxa"/>
            <w:gridSpan w:val="2"/>
            <w:shd w:val="clear" w:color="auto" w:fill="auto"/>
            <w:vAlign w:val="center"/>
            <w:hideMark/>
          </w:tcPr>
          <w:p w14:paraId="33EFDCEE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التحقق من السلامة، وأجهزة الإنذار، والأقفال التداخلية، والتحسين</w:t>
            </w:r>
          </w:p>
        </w:tc>
        <w:tc>
          <w:tcPr>
            <w:tcW w:w="2332" w:type="dxa"/>
            <w:shd w:val="clear" w:color="auto" w:fill="auto"/>
            <w:noWrap/>
            <w:vAlign w:val="center"/>
            <w:hideMark/>
          </w:tcPr>
          <w:p w14:paraId="13FB55EE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C6D9F1" w:themeFill="text2" w:themeFillTint="33"/>
            <w:noWrap/>
            <w:vAlign w:val="center"/>
          </w:tcPr>
          <w:p w14:paraId="2C1C392B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28664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28664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485" w:type="dxa"/>
            <w:shd w:val="clear" w:color="auto" w:fill="C6D9F1" w:themeFill="text2" w:themeFillTint="33"/>
            <w:vAlign w:val="center"/>
          </w:tcPr>
          <w:p w14:paraId="51C9F8D1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28664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28664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535" w:type="dxa"/>
            <w:shd w:val="clear" w:color="auto" w:fill="C6D9F1" w:themeFill="text2" w:themeFillTint="33"/>
            <w:vAlign w:val="center"/>
          </w:tcPr>
          <w:p w14:paraId="4C5B4DBB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28664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28664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</w:tr>
      <w:tr w:rsidR="00F06B11" w:rsidRPr="00014652" w14:paraId="0572600C" w14:textId="77777777" w:rsidTr="00502BCD">
        <w:trPr>
          <w:trHeight w:val="19"/>
        </w:trPr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8557939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1.34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14:paraId="62185965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الساعة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14:paraId="5B2A61CA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سنوي</w:t>
            </w:r>
          </w:p>
        </w:tc>
        <w:tc>
          <w:tcPr>
            <w:tcW w:w="3158" w:type="dxa"/>
            <w:gridSpan w:val="2"/>
            <w:shd w:val="clear" w:color="auto" w:fill="auto"/>
            <w:vAlign w:val="center"/>
            <w:hideMark/>
          </w:tcPr>
          <w:p w14:paraId="03F66405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التحقق من الوقت الفعلي والتاريخ لضمان الدقة على كافة مستويات النظام.</w:t>
            </w:r>
          </w:p>
        </w:tc>
        <w:tc>
          <w:tcPr>
            <w:tcW w:w="2332" w:type="dxa"/>
            <w:shd w:val="clear" w:color="auto" w:fill="auto"/>
            <w:noWrap/>
            <w:vAlign w:val="center"/>
            <w:hideMark/>
          </w:tcPr>
          <w:p w14:paraId="1E67BAEE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C6D9F1" w:themeFill="text2" w:themeFillTint="33"/>
            <w:noWrap/>
            <w:vAlign w:val="center"/>
          </w:tcPr>
          <w:p w14:paraId="0C7B0F43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28664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28664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485" w:type="dxa"/>
            <w:shd w:val="clear" w:color="auto" w:fill="C6D9F1" w:themeFill="text2" w:themeFillTint="33"/>
            <w:vAlign w:val="center"/>
          </w:tcPr>
          <w:p w14:paraId="680525CD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28664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28664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535" w:type="dxa"/>
            <w:shd w:val="clear" w:color="auto" w:fill="C6D9F1" w:themeFill="text2" w:themeFillTint="33"/>
            <w:vAlign w:val="center"/>
          </w:tcPr>
          <w:p w14:paraId="2888069C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28664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28664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</w:tr>
      <w:tr w:rsidR="00F06B11" w:rsidRPr="00014652" w14:paraId="444B25D3" w14:textId="77777777" w:rsidTr="00502BCD">
        <w:trPr>
          <w:trHeight w:val="19"/>
        </w:trPr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FDB69E1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1.35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14:paraId="6F799515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تبديل الوقت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14:paraId="2659373F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سنوي</w:t>
            </w:r>
          </w:p>
        </w:tc>
        <w:tc>
          <w:tcPr>
            <w:tcW w:w="3158" w:type="dxa"/>
            <w:gridSpan w:val="2"/>
            <w:shd w:val="clear" w:color="auto" w:fill="auto"/>
            <w:vAlign w:val="center"/>
            <w:hideMark/>
          </w:tcPr>
          <w:p w14:paraId="47A94606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مراجعة معايير التشغيل الحالية وفقًا لاحتياجات الموقع</w:t>
            </w:r>
          </w:p>
        </w:tc>
        <w:tc>
          <w:tcPr>
            <w:tcW w:w="2332" w:type="dxa"/>
            <w:shd w:val="clear" w:color="auto" w:fill="auto"/>
            <w:noWrap/>
            <w:vAlign w:val="center"/>
            <w:hideMark/>
          </w:tcPr>
          <w:p w14:paraId="43F041BA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على سبيل المثال، إعدادات الوقت والجداول الزمنية</w:t>
            </w:r>
          </w:p>
        </w:tc>
        <w:tc>
          <w:tcPr>
            <w:tcW w:w="510" w:type="dxa"/>
            <w:shd w:val="clear" w:color="auto" w:fill="C6D9F1" w:themeFill="text2" w:themeFillTint="33"/>
            <w:noWrap/>
            <w:vAlign w:val="center"/>
          </w:tcPr>
          <w:p w14:paraId="73164579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28664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28664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485" w:type="dxa"/>
            <w:shd w:val="clear" w:color="auto" w:fill="C6D9F1" w:themeFill="text2" w:themeFillTint="33"/>
            <w:vAlign w:val="center"/>
          </w:tcPr>
          <w:p w14:paraId="3874290B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28664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28664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535" w:type="dxa"/>
            <w:shd w:val="clear" w:color="auto" w:fill="C6D9F1" w:themeFill="text2" w:themeFillTint="33"/>
            <w:vAlign w:val="center"/>
          </w:tcPr>
          <w:p w14:paraId="5B576F06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28664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28664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</w:tr>
      <w:tr w:rsidR="00F06B11" w:rsidRPr="00014652" w14:paraId="05181064" w14:textId="77777777" w:rsidTr="00502BCD">
        <w:trPr>
          <w:trHeight w:val="19"/>
        </w:trPr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1F6F808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1.36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14:paraId="4A95FF5B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تسجيل البيانات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14:paraId="77722597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سنوي</w:t>
            </w:r>
          </w:p>
        </w:tc>
        <w:tc>
          <w:tcPr>
            <w:tcW w:w="3158" w:type="dxa"/>
            <w:gridSpan w:val="2"/>
            <w:shd w:val="clear" w:color="auto" w:fill="auto"/>
            <w:vAlign w:val="center"/>
            <w:hideMark/>
          </w:tcPr>
          <w:p w14:paraId="71190265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مراجعة الحاجة لسجلات البيانات الحالية حذف السجلات وأرشفتها حسب الحاجة</w:t>
            </w:r>
          </w:p>
        </w:tc>
        <w:tc>
          <w:tcPr>
            <w:tcW w:w="2332" w:type="dxa"/>
            <w:shd w:val="clear" w:color="auto" w:fill="auto"/>
            <w:noWrap/>
            <w:vAlign w:val="center"/>
            <w:hideMark/>
          </w:tcPr>
          <w:p w14:paraId="677DD64C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إبلاغ الإدارة بالحاجة لمراجعة الترتيبات الحالية</w:t>
            </w:r>
          </w:p>
        </w:tc>
        <w:tc>
          <w:tcPr>
            <w:tcW w:w="510" w:type="dxa"/>
            <w:shd w:val="clear" w:color="auto" w:fill="C6D9F1" w:themeFill="text2" w:themeFillTint="33"/>
            <w:noWrap/>
            <w:vAlign w:val="center"/>
          </w:tcPr>
          <w:p w14:paraId="61931A51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28664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28664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485" w:type="dxa"/>
            <w:shd w:val="clear" w:color="auto" w:fill="C6D9F1" w:themeFill="text2" w:themeFillTint="33"/>
            <w:vAlign w:val="center"/>
          </w:tcPr>
          <w:p w14:paraId="6365872A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28664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28664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535" w:type="dxa"/>
            <w:shd w:val="clear" w:color="auto" w:fill="C6D9F1" w:themeFill="text2" w:themeFillTint="33"/>
            <w:vAlign w:val="center"/>
          </w:tcPr>
          <w:p w14:paraId="48FF4C1F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28664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28664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</w:tr>
      <w:tr w:rsidR="00F06B11" w:rsidRPr="00014652" w14:paraId="3AD1C863" w14:textId="77777777" w:rsidTr="00502BCD">
        <w:trPr>
          <w:trHeight w:val="19"/>
        </w:trPr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739789D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1.37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14:paraId="42D4DFEC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إدارة أجهزة الإنذار وإعداد التقارير بشأنها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14:paraId="7B9F461C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سنوي</w:t>
            </w:r>
          </w:p>
        </w:tc>
        <w:tc>
          <w:tcPr>
            <w:tcW w:w="3158" w:type="dxa"/>
            <w:gridSpan w:val="2"/>
            <w:shd w:val="clear" w:color="auto" w:fill="auto"/>
            <w:vAlign w:val="center"/>
            <w:hideMark/>
          </w:tcPr>
          <w:p w14:paraId="28519729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مراجعة وتيرة تكرار الإنذارات مراجعة سجلات الإنذار للكشف عن الحالات غير المتوقعة وغير المرغوب بها</w:t>
            </w:r>
          </w:p>
        </w:tc>
        <w:tc>
          <w:tcPr>
            <w:tcW w:w="2332" w:type="dxa"/>
            <w:shd w:val="clear" w:color="auto" w:fill="auto"/>
            <w:noWrap/>
            <w:vAlign w:val="center"/>
            <w:hideMark/>
          </w:tcPr>
          <w:p w14:paraId="5D20C474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الإبلاغ عن حالات عدم المطابقة وتوثيقها، حسب الاقتضاء</w:t>
            </w:r>
          </w:p>
        </w:tc>
        <w:tc>
          <w:tcPr>
            <w:tcW w:w="510" w:type="dxa"/>
            <w:shd w:val="clear" w:color="auto" w:fill="C6D9F1" w:themeFill="text2" w:themeFillTint="33"/>
            <w:noWrap/>
            <w:vAlign w:val="center"/>
          </w:tcPr>
          <w:p w14:paraId="4D1D77B2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28664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28664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485" w:type="dxa"/>
            <w:shd w:val="clear" w:color="auto" w:fill="C6D9F1" w:themeFill="text2" w:themeFillTint="33"/>
            <w:vAlign w:val="center"/>
          </w:tcPr>
          <w:p w14:paraId="7E85D488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28664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28664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535" w:type="dxa"/>
            <w:shd w:val="clear" w:color="auto" w:fill="C6D9F1" w:themeFill="text2" w:themeFillTint="33"/>
            <w:vAlign w:val="center"/>
          </w:tcPr>
          <w:p w14:paraId="6F3762AF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28664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28664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</w:tr>
      <w:tr w:rsidR="00F06B11" w:rsidRPr="00014652" w14:paraId="0BD8A069" w14:textId="77777777" w:rsidTr="00502BCD">
        <w:trPr>
          <w:trHeight w:val="19"/>
        </w:trPr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D015EB3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1.38</w:t>
            </w:r>
          </w:p>
          <w:p w14:paraId="589ABF9C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14:paraId="43B5A18F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الأقفال التداخلية للبرامج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14:paraId="2A03B548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سنوي</w:t>
            </w:r>
          </w:p>
        </w:tc>
        <w:tc>
          <w:tcPr>
            <w:tcW w:w="3158" w:type="dxa"/>
            <w:gridSpan w:val="2"/>
            <w:shd w:val="clear" w:color="auto" w:fill="auto"/>
            <w:vAlign w:val="center"/>
            <w:hideMark/>
          </w:tcPr>
          <w:p w14:paraId="6B4E45D3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 xml:space="preserve">التحقق من الأداء </w:t>
            </w:r>
          </w:p>
        </w:tc>
        <w:tc>
          <w:tcPr>
            <w:tcW w:w="2332" w:type="dxa"/>
            <w:shd w:val="clear" w:color="auto" w:fill="auto"/>
            <w:noWrap/>
            <w:vAlign w:val="center"/>
            <w:hideMark/>
          </w:tcPr>
          <w:p w14:paraId="34D9921C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الإبلاغ عن حالات عدم المطابقة وتوثيقها، حسب الاقتضاء</w:t>
            </w:r>
          </w:p>
        </w:tc>
        <w:tc>
          <w:tcPr>
            <w:tcW w:w="510" w:type="dxa"/>
            <w:shd w:val="clear" w:color="auto" w:fill="C6D9F1" w:themeFill="text2" w:themeFillTint="33"/>
            <w:noWrap/>
            <w:vAlign w:val="center"/>
          </w:tcPr>
          <w:p w14:paraId="19C709BA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28664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28664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485" w:type="dxa"/>
            <w:shd w:val="clear" w:color="auto" w:fill="C6D9F1" w:themeFill="text2" w:themeFillTint="33"/>
            <w:vAlign w:val="center"/>
          </w:tcPr>
          <w:p w14:paraId="03CCD7FA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28664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28664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535" w:type="dxa"/>
            <w:shd w:val="clear" w:color="auto" w:fill="C6D9F1" w:themeFill="text2" w:themeFillTint="33"/>
            <w:vAlign w:val="center"/>
          </w:tcPr>
          <w:p w14:paraId="64863629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28664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28664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</w:tr>
      <w:tr w:rsidR="00F06B11" w:rsidRPr="00014652" w14:paraId="16189FC6" w14:textId="77777777" w:rsidTr="00502BCD">
        <w:trPr>
          <w:trHeight w:val="19"/>
        </w:trPr>
        <w:tc>
          <w:tcPr>
            <w:tcW w:w="990" w:type="dxa"/>
            <w:shd w:val="clear" w:color="auto" w:fill="auto"/>
            <w:noWrap/>
            <w:vAlign w:val="center"/>
          </w:tcPr>
          <w:p w14:paraId="108E83A3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1.39</w:t>
            </w:r>
          </w:p>
        </w:tc>
        <w:tc>
          <w:tcPr>
            <w:tcW w:w="1583" w:type="dxa"/>
            <w:shd w:val="clear" w:color="auto" w:fill="auto"/>
            <w:noWrap/>
            <w:vAlign w:val="center"/>
          </w:tcPr>
          <w:p w14:paraId="465CAD20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 xml:space="preserve">الاختبار الكهربائية لأنظمة الاتصالات </w:t>
            </w:r>
          </w:p>
        </w:tc>
        <w:tc>
          <w:tcPr>
            <w:tcW w:w="1657" w:type="dxa"/>
            <w:shd w:val="clear" w:color="auto" w:fill="auto"/>
            <w:noWrap/>
            <w:vAlign w:val="center"/>
          </w:tcPr>
          <w:p w14:paraId="6C6A8535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3 مرات في السنة</w:t>
            </w:r>
          </w:p>
        </w:tc>
        <w:tc>
          <w:tcPr>
            <w:tcW w:w="3158" w:type="dxa"/>
            <w:gridSpan w:val="2"/>
            <w:shd w:val="clear" w:color="auto" w:fill="auto"/>
            <w:vAlign w:val="center"/>
          </w:tcPr>
          <w:p w14:paraId="4D852143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 xml:space="preserve">تنفيذ عملية فحص دورية مع تنفيذ اختبارات الدوائر ذات الصلة بناءً على معيار </w:t>
            </w:r>
            <w:r w:rsidRPr="00014652">
              <w:rPr>
                <w:rFonts w:eastAsia="Arial"/>
                <w:sz w:val="18"/>
                <w:szCs w:val="18"/>
                <w:lang w:eastAsia="ar" w:bidi="en-US"/>
              </w:rPr>
              <w:t>BS</w:t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7671</w:t>
            </w:r>
          </w:p>
        </w:tc>
        <w:tc>
          <w:tcPr>
            <w:tcW w:w="2332" w:type="dxa"/>
            <w:shd w:val="clear" w:color="auto" w:fill="auto"/>
            <w:noWrap/>
            <w:vAlign w:val="center"/>
          </w:tcPr>
          <w:p w14:paraId="0759ED79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C6D9F1" w:themeFill="text2" w:themeFillTint="33"/>
            <w:noWrap/>
            <w:vAlign w:val="center"/>
          </w:tcPr>
          <w:p w14:paraId="1FF7DE2D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28664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28664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485" w:type="dxa"/>
            <w:shd w:val="clear" w:color="auto" w:fill="C6D9F1" w:themeFill="text2" w:themeFillTint="33"/>
            <w:vAlign w:val="center"/>
          </w:tcPr>
          <w:p w14:paraId="03132610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28664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28664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535" w:type="dxa"/>
            <w:shd w:val="clear" w:color="auto" w:fill="C6D9F1" w:themeFill="text2" w:themeFillTint="33"/>
            <w:vAlign w:val="center"/>
          </w:tcPr>
          <w:p w14:paraId="10A7F2C1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28664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28664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</w:tr>
      <w:tr w:rsidR="00F06B11" w:rsidRPr="00014652" w14:paraId="401B4656" w14:textId="77777777" w:rsidTr="00502BCD">
        <w:trPr>
          <w:trHeight w:val="19"/>
        </w:trPr>
        <w:tc>
          <w:tcPr>
            <w:tcW w:w="990" w:type="dxa"/>
            <w:shd w:val="clear" w:color="auto" w:fill="auto"/>
            <w:noWrap/>
            <w:vAlign w:val="center"/>
          </w:tcPr>
          <w:p w14:paraId="49B62840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1.40</w:t>
            </w:r>
          </w:p>
        </w:tc>
        <w:tc>
          <w:tcPr>
            <w:tcW w:w="1583" w:type="dxa"/>
            <w:shd w:val="clear" w:color="auto" w:fill="auto"/>
            <w:noWrap/>
            <w:vAlign w:val="center"/>
          </w:tcPr>
          <w:p w14:paraId="6C32F75D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أنظمة غاز ثاني أكسيد الكربون والغاز الخامل في غرف الاتصالات وغرف الخوادم</w:t>
            </w:r>
          </w:p>
        </w:tc>
        <w:tc>
          <w:tcPr>
            <w:tcW w:w="1657" w:type="dxa"/>
            <w:shd w:val="clear" w:color="auto" w:fill="auto"/>
            <w:noWrap/>
            <w:vAlign w:val="center"/>
          </w:tcPr>
          <w:p w14:paraId="7A489C00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مرة كل 6 أشهر</w:t>
            </w:r>
          </w:p>
        </w:tc>
        <w:tc>
          <w:tcPr>
            <w:tcW w:w="3158" w:type="dxa"/>
            <w:gridSpan w:val="2"/>
            <w:shd w:val="clear" w:color="auto" w:fill="auto"/>
            <w:vAlign w:val="center"/>
          </w:tcPr>
          <w:p w14:paraId="4E959786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اختبار اللوحات، والفحص، واختبار سلامة الخزانة</w:t>
            </w:r>
          </w:p>
        </w:tc>
        <w:tc>
          <w:tcPr>
            <w:tcW w:w="2332" w:type="dxa"/>
            <w:shd w:val="clear" w:color="auto" w:fill="auto"/>
            <w:noWrap/>
            <w:vAlign w:val="center"/>
          </w:tcPr>
          <w:p w14:paraId="5BE2BC54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C6D9F1" w:themeFill="text2" w:themeFillTint="33"/>
            <w:noWrap/>
            <w:vAlign w:val="center"/>
          </w:tcPr>
          <w:p w14:paraId="245FDBC0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28664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28664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485" w:type="dxa"/>
            <w:shd w:val="clear" w:color="auto" w:fill="C6D9F1" w:themeFill="text2" w:themeFillTint="33"/>
            <w:vAlign w:val="center"/>
          </w:tcPr>
          <w:p w14:paraId="0C7E2A8C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28664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28664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535" w:type="dxa"/>
            <w:shd w:val="clear" w:color="auto" w:fill="C6D9F1" w:themeFill="text2" w:themeFillTint="33"/>
            <w:vAlign w:val="center"/>
          </w:tcPr>
          <w:p w14:paraId="5F32EF82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28664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28664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</w:tr>
      <w:tr w:rsidR="00F06B11" w:rsidRPr="00014652" w14:paraId="03FFB01B" w14:textId="77777777" w:rsidTr="00502BCD">
        <w:trPr>
          <w:trHeight w:val="19"/>
        </w:trPr>
        <w:tc>
          <w:tcPr>
            <w:tcW w:w="990" w:type="dxa"/>
            <w:shd w:val="clear" w:color="auto" w:fill="auto"/>
            <w:noWrap/>
            <w:vAlign w:val="center"/>
          </w:tcPr>
          <w:p w14:paraId="71663199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1.41</w:t>
            </w:r>
          </w:p>
        </w:tc>
        <w:tc>
          <w:tcPr>
            <w:tcW w:w="1583" w:type="dxa"/>
            <w:shd w:val="clear" w:color="auto" w:fill="auto"/>
            <w:noWrap/>
            <w:vAlign w:val="center"/>
          </w:tcPr>
          <w:p w14:paraId="7889AB0C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الدوائر التلفزيونية المغلقة</w:t>
            </w:r>
          </w:p>
        </w:tc>
        <w:tc>
          <w:tcPr>
            <w:tcW w:w="1657" w:type="dxa"/>
            <w:shd w:val="clear" w:color="auto" w:fill="auto"/>
            <w:noWrap/>
            <w:vAlign w:val="center"/>
          </w:tcPr>
          <w:p w14:paraId="5473DDEC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سنوياً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7C159C98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فحص واختبار كافة المعدات ذات الصلة</w:t>
            </w:r>
          </w:p>
        </w:tc>
        <w:tc>
          <w:tcPr>
            <w:tcW w:w="2340" w:type="dxa"/>
            <w:gridSpan w:val="2"/>
            <w:shd w:val="clear" w:color="auto" w:fill="auto"/>
            <w:noWrap/>
            <w:vAlign w:val="center"/>
          </w:tcPr>
          <w:p w14:paraId="642568B4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 xml:space="preserve">المعاينة والفحص الكامل سجلات خطية تشتمل على تاريخ الاختبار، وموعد الاختبار التالي، والعيوب التي تم الكشف عنها، وسجل التصليحات </w:t>
            </w:r>
          </w:p>
        </w:tc>
        <w:tc>
          <w:tcPr>
            <w:tcW w:w="510" w:type="dxa"/>
            <w:shd w:val="clear" w:color="auto" w:fill="C6D9F1" w:themeFill="text2" w:themeFillTint="33"/>
            <w:noWrap/>
            <w:vAlign w:val="center"/>
          </w:tcPr>
          <w:p w14:paraId="0A2EBA67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28664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28664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485" w:type="dxa"/>
            <w:shd w:val="clear" w:color="auto" w:fill="C6D9F1" w:themeFill="text2" w:themeFillTint="33"/>
            <w:vAlign w:val="center"/>
          </w:tcPr>
          <w:p w14:paraId="3DB1C24E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28664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28664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535" w:type="dxa"/>
            <w:shd w:val="clear" w:color="auto" w:fill="C6D9F1" w:themeFill="text2" w:themeFillTint="33"/>
            <w:vAlign w:val="center"/>
          </w:tcPr>
          <w:p w14:paraId="67780FB6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28664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28664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</w:tr>
      <w:tr w:rsidR="00F06B11" w:rsidRPr="00014652" w14:paraId="46117F84" w14:textId="77777777" w:rsidTr="00502BCD">
        <w:trPr>
          <w:trHeight w:val="19"/>
        </w:trPr>
        <w:tc>
          <w:tcPr>
            <w:tcW w:w="990" w:type="dxa"/>
            <w:shd w:val="clear" w:color="auto" w:fill="auto"/>
            <w:noWrap/>
            <w:vAlign w:val="center"/>
          </w:tcPr>
          <w:p w14:paraId="0313C05F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1.42</w:t>
            </w:r>
          </w:p>
        </w:tc>
        <w:tc>
          <w:tcPr>
            <w:tcW w:w="1583" w:type="dxa"/>
            <w:shd w:val="clear" w:color="auto" w:fill="auto"/>
            <w:noWrap/>
            <w:vAlign w:val="center"/>
          </w:tcPr>
          <w:p w14:paraId="27C7B7B5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اختبار أجهزة إطلاق الإنذار ومعدات إطلاق الإنذار اليدوية</w:t>
            </w:r>
          </w:p>
        </w:tc>
        <w:tc>
          <w:tcPr>
            <w:tcW w:w="1657" w:type="dxa"/>
            <w:shd w:val="clear" w:color="auto" w:fill="auto"/>
            <w:noWrap/>
            <w:vAlign w:val="center"/>
          </w:tcPr>
          <w:p w14:paraId="33DF6144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3150" w:type="dxa"/>
            <w:shd w:val="clear" w:color="auto" w:fill="auto"/>
            <w:vAlign w:val="center"/>
          </w:tcPr>
          <w:p w14:paraId="1BA33543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تفعيل أجهزة الاتصال اليدوي للتأكيد على أن المعدات المشار إليها تعمل كما هو مطلوب</w:t>
            </w:r>
          </w:p>
        </w:tc>
        <w:tc>
          <w:tcPr>
            <w:tcW w:w="2340" w:type="dxa"/>
            <w:gridSpan w:val="2"/>
            <w:shd w:val="clear" w:color="auto" w:fill="auto"/>
            <w:noWrap/>
            <w:vAlign w:val="center"/>
          </w:tcPr>
          <w:p w14:paraId="5F3F10B9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C6D9F1" w:themeFill="text2" w:themeFillTint="33"/>
            <w:noWrap/>
            <w:vAlign w:val="center"/>
          </w:tcPr>
          <w:p w14:paraId="11716AB1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28664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28664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485" w:type="dxa"/>
            <w:shd w:val="clear" w:color="auto" w:fill="C6D9F1" w:themeFill="text2" w:themeFillTint="33"/>
            <w:vAlign w:val="center"/>
          </w:tcPr>
          <w:p w14:paraId="4716C7D7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28664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28664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535" w:type="dxa"/>
            <w:shd w:val="clear" w:color="auto" w:fill="C6D9F1" w:themeFill="text2" w:themeFillTint="33"/>
            <w:vAlign w:val="center"/>
          </w:tcPr>
          <w:p w14:paraId="4FFD5E25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28664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28664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</w:tr>
      <w:tr w:rsidR="00F06B11" w:rsidRPr="00014652" w14:paraId="1413F31A" w14:textId="77777777" w:rsidTr="00502BCD">
        <w:trPr>
          <w:trHeight w:val="19"/>
        </w:trPr>
        <w:tc>
          <w:tcPr>
            <w:tcW w:w="990" w:type="dxa"/>
            <w:shd w:val="clear" w:color="auto" w:fill="auto"/>
            <w:noWrap/>
            <w:vAlign w:val="center"/>
          </w:tcPr>
          <w:p w14:paraId="2855CF22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1.43</w:t>
            </w:r>
          </w:p>
        </w:tc>
        <w:tc>
          <w:tcPr>
            <w:tcW w:w="1583" w:type="dxa"/>
            <w:shd w:val="clear" w:color="auto" w:fill="auto"/>
            <w:noWrap/>
            <w:vAlign w:val="center"/>
          </w:tcPr>
          <w:p w14:paraId="7EF81F91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أنظمة الأمن والوصول</w:t>
            </w:r>
          </w:p>
        </w:tc>
        <w:tc>
          <w:tcPr>
            <w:tcW w:w="1657" w:type="dxa"/>
            <w:shd w:val="clear" w:color="auto" w:fill="auto"/>
            <w:noWrap/>
            <w:vAlign w:val="center"/>
          </w:tcPr>
          <w:p w14:paraId="0FE0042D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سنوياً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200CE7A0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تنفيذ اختبار وفحص وصيانة كاملة للنظام</w:t>
            </w:r>
          </w:p>
        </w:tc>
        <w:tc>
          <w:tcPr>
            <w:tcW w:w="2340" w:type="dxa"/>
            <w:gridSpan w:val="2"/>
            <w:shd w:val="clear" w:color="auto" w:fill="auto"/>
            <w:noWrap/>
            <w:vAlign w:val="center"/>
          </w:tcPr>
          <w:p w14:paraId="2A1E9E39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C6D9F1" w:themeFill="text2" w:themeFillTint="33"/>
            <w:noWrap/>
            <w:vAlign w:val="center"/>
          </w:tcPr>
          <w:p w14:paraId="73A8B3EA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28664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28664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485" w:type="dxa"/>
            <w:shd w:val="clear" w:color="auto" w:fill="C6D9F1" w:themeFill="text2" w:themeFillTint="33"/>
            <w:vAlign w:val="center"/>
          </w:tcPr>
          <w:p w14:paraId="2A0B1597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28664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28664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535" w:type="dxa"/>
            <w:shd w:val="clear" w:color="auto" w:fill="C6D9F1" w:themeFill="text2" w:themeFillTint="33"/>
            <w:vAlign w:val="center"/>
          </w:tcPr>
          <w:p w14:paraId="064805D2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28664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28664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</w:tr>
      <w:tr w:rsidR="00F06B11" w:rsidRPr="00014652" w14:paraId="5B852376" w14:textId="77777777" w:rsidTr="00502BCD">
        <w:trPr>
          <w:trHeight w:val="19"/>
        </w:trPr>
        <w:tc>
          <w:tcPr>
            <w:tcW w:w="990" w:type="dxa"/>
            <w:shd w:val="clear" w:color="auto" w:fill="auto"/>
            <w:noWrap/>
            <w:vAlign w:val="center"/>
          </w:tcPr>
          <w:p w14:paraId="5C61ED8E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0.2</w:t>
            </w:r>
          </w:p>
        </w:tc>
        <w:tc>
          <w:tcPr>
            <w:tcW w:w="8730" w:type="dxa"/>
            <w:gridSpan w:val="5"/>
            <w:shd w:val="clear" w:color="auto" w:fill="auto"/>
            <w:noWrap/>
            <w:vAlign w:val="center"/>
          </w:tcPr>
          <w:p w14:paraId="33E35ADF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ملاحظات محددة بشأن الصيانة الوقائية المخطط لها</w:t>
            </w:r>
          </w:p>
        </w:tc>
        <w:tc>
          <w:tcPr>
            <w:tcW w:w="510" w:type="dxa"/>
            <w:shd w:val="clear" w:color="auto" w:fill="C6D9F1" w:themeFill="text2" w:themeFillTint="33"/>
            <w:noWrap/>
            <w:vAlign w:val="center"/>
          </w:tcPr>
          <w:p w14:paraId="3421E146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28664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28664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485" w:type="dxa"/>
            <w:shd w:val="clear" w:color="auto" w:fill="C6D9F1" w:themeFill="text2" w:themeFillTint="33"/>
            <w:vAlign w:val="center"/>
          </w:tcPr>
          <w:p w14:paraId="12CC001E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28664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28664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535" w:type="dxa"/>
            <w:shd w:val="clear" w:color="auto" w:fill="C6D9F1" w:themeFill="text2" w:themeFillTint="33"/>
            <w:vAlign w:val="center"/>
          </w:tcPr>
          <w:p w14:paraId="372D2F87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28664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28664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</w:tr>
      <w:tr w:rsidR="00F06B11" w:rsidRPr="00014652" w14:paraId="3EDD4434" w14:textId="77777777" w:rsidTr="00502BCD">
        <w:trPr>
          <w:trHeight w:val="19"/>
        </w:trPr>
        <w:tc>
          <w:tcPr>
            <w:tcW w:w="990" w:type="dxa"/>
            <w:shd w:val="clear" w:color="auto" w:fill="auto"/>
            <w:noWrap/>
            <w:vAlign w:val="center"/>
          </w:tcPr>
          <w:p w14:paraId="1DAE4268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8730" w:type="dxa"/>
            <w:gridSpan w:val="5"/>
            <w:shd w:val="clear" w:color="auto" w:fill="auto"/>
            <w:noWrap/>
            <w:vAlign w:val="center"/>
          </w:tcPr>
          <w:p w14:paraId="41364FC5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C6D9F1" w:themeFill="text2" w:themeFillTint="33"/>
            <w:noWrap/>
            <w:vAlign w:val="center"/>
          </w:tcPr>
          <w:p w14:paraId="5B9F170D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485" w:type="dxa"/>
            <w:shd w:val="clear" w:color="auto" w:fill="C6D9F1" w:themeFill="text2" w:themeFillTint="33"/>
            <w:vAlign w:val="center"/>
          </w:tcPr>
          <w:p w14:paraId="01442970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535" w:type="dxa"/>
            <w:shd w:val="clear" w:color="auto" w:fill="C6D9F1" w:themeFill="text2" w:themeFillTint="33"/>
            <w:vAlign w:val="center"/>
          </w:tcPr>
          <w:p w14:paraId="2EF66DC1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</w:p>
        </w:tc>
      </w:tr>
      <w:tr w:rsidR="00F06B11" w:rsidRPr="00014652" w14:paraId="3B98CC22" w14:textId="77777777" w:rsidTr="00502BCD">
        <w:trPr>
          <w:trHeight w:val="1312"/>
        </w:trPr>
        <w:tc>
          <w:tcPr>
            <w:tcW w:w="990" w:type="dxa"/>
            <w:shd w:val="clear" w:color="auto" w:fill="auto"/>
            <w:noWrap/>
            <w:vAlign w:val="center"/>
          </w:tcPr>
          <w:p w14:paraId="498E61FC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10260" w:type="dxa"/>
            <w:gridSpan w:val="8"/>
            <w:shd w:val="clear" w:color="auto" w:fill="auto"/>
            <w:noWrap/>
            <w:vAlign w:val="center"/>
          </w:tcPr>
          <w:p w14:paraId="7651CFAB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</w:p>
        </w:tc>
      </w:tr>
      <w:tr w:rsidR="00F06B11" w:rsidRPr="00014652" w14:paraId="280086FB" w14:textId="77777777" w:rsidTr="00502BCD">
        <w:trPr>
          <w:trHeight w:val="19"/>
        </w:trPr>
        <w:tc>
          <w:tcPr>
            <w:tcW w:w="990" w:type="dxa"/>
            <w:shd w:val="clear" w:color="auto" w:fill="264B5A"/>
            <w:noWrap/>
            <w:vAlign w:val="center"/>
          </w:tcPr>
          <w:p w14:paraId="6FDBF550" w14:textId="77777777" w:rsidR="00F06B11" w:rsidRPr="00014652" w:rsidRDefault="00F06B11" w:rsidP="00502BCD">
            <w:pPr>
              <w:numPr>
                <w:ilvl w:val="0"/>
                <w:numId w:val="4"/>
              </w:numPr>
              <w:bidi/>
              <w:spacing w:before="40" w:after="40"/>
              <w:ind w:left="0" w:firstLine="0"/>
              <w:jc w:val="left"/>
              <w:rPr>
                <w:rFonts w:eastAsia="Arial"/>
                <w:b/>
                <w:bCs/>
                <w:color w:val="FFFFFF" w:themeColor="background1"/>
                <w:sz w:val="18"/>
                <w:szCs w:val="18"/>
              </w:rPr>
            </w:pPr>
            <w:r w:rsidRPr="00014652">
              <w:rPr>
                <w:rFonts w:eastAsia="Arial"/>
                <w:b/>
                <w:bCs/>
                <w:color w:val="FFFFFF" w:themeColor="background1"/>
                <w:sz w:val="18"/>
                <w:szCs w:val="18"/>
                <w:rtl/>
                <w:lang w:eastAsia="ar"/>
              </w:rPr>
              <w:t>الرقم</w:t>
            </w:r>
          </w:p>
        </w:tc>
        <w:tc>
          <w:tcPr>
            <w:tcW w:w="6390" w:type="dxa"/>
            <w:gridSpan w:val="3"/>
            <w:shd w:val="clear" w:color="auto" w:fill="264B5A"/>
            <w:noWrap/>
            <w:vAlign w:val="center"/>
          </w:tcPr>
          <w:p w14:paraId="645EEA68" w14:textId="77777777" w:rsidR="00F06B11" w:rsidRPr="00014652" w:rsidRDefault="00F06B11" w:rsidP="00502BCD">
            <w:pPr>
              <w:numPr>
                <w:ilvl w:val="0"/>
                <w:numId w:val="4"/>
              </w:numPr>
              <w:bidi/>
              <w:spacing w:before="40" w:after="40"/>
              <w:ind w:left="0" w:firstLine="0"/>
              <w:jc w:val="left"/>
              <w:rPr>
                <w:rFonts w:eastAsia="Arial"/>
                <w:b/>
                <w:bCs/>
                <w:color w:val="FFFFFF" w:themeColor="background1"/>
                <w:sz w:val="18"/>
                <w:szCs w:val="18"/>
              </w:rPr>
            </w:pPr>
            <w:r w:rsidRPr="00014652">
              <w:rPr>
                <w:rFonts w:eastAsia="Arial"/>
                <w:b/>
                <w:bCs/>
                <w:color w:val="FFFFFF" w:themeColor="background1"/>
                <w:sz w:val="18"/>
                <w:szCs w:val="18"/>
                <w:rtl/>
                <w:lang w:eastAsia="ar"/>
              </w:rPr>
              <w:t>ملاحظات المراجع</w:t>
            </w:r>
          </w:p>
        </w:tc>
        <w:tc>
          <w:tcPr>
            <w:tcW w:w="3870" w:type="dxa"/>
            <w:gridSpan w:val="5"/>
            <w:shd w:val="clear" w:color="auto" w:fill="264B5A"/>
            <w:noWrap/>
            <w:vAlign w:val="center"/>
          </w:tcPr>
          <w:p w14:paraId="28538ACC" w14:textId="77777777" w:rsidR="00F06B11" w:rsidRPr="00014652" w:rsidRDefault="00F06B11" w:rsidP="00502BCD">
            <w:pPr>
              <w:numPr>
                <w:ilvl w:val="0"/>
                <w:numId w:val="4"/>
              </w:numPr>
              <w:bidi/>
              <w:spacing w:before="40" w:after="40"/>
              <w:ind w:left="0" w:firstLine="0"/>
              <w:jc w:val="left"/>
              <w:rPr>
                <w:rFonts w:eastAsia="Arial"/>
                <w:b/>
                <w:bCs/>
                <w:color w:val="FFFFFF" w:themeColor="background1"/>
                <w:sz w:val="18"/>
                <w:szCs w:val="18"/>
              </w:rPr>
            </w:pPr>
            <w:r w:rsidRPr="00014652">
              <w:rPr>
                <w:rFonts w:eastAsia="Arial"/>
                <w:b/>
                <w:bCs/>
                <w:color w:val="FFFFFF" w:themeColor="background1"/>
                <w:sz w:val="18"/>
                <w:szCs w:val="18"/>
                <w:rtl/>
                <w:lang w:eastAsia="ar"/>
              </w:rPr>
              <w:t>الحل</w:t>
            </w:r>
          </w:p>
        </w:tc>
      </w:tr>
      <w:tr w:rsidR="00F06B11" w:rsidRPr="00014652" w14:paraId="1956B9C5" w14:textId="77777777" w:rsidTr="00502BCD">
        <w:trPr>
          <w:trHeight w:val="1008"/>
        </w:trPr>
        <w:tc>
          <w:tcPr>
            <w:tcW w:w="990" w:type="dxa"/>
            <w:shd w:val="clear" w:color="auto" w:fill="auto"/>
            <w:noWrap/>
            <w:vAlign w:val="center"/>
          </w:tcPr>
          <w:p w14:paraId="374720FA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6390" w:type="dxa"/>
            <w:gridSpan w:val="3"/>
            <w:shd w:val="clear" w:color="auto" w:fill="auto"/>
            <w:noWrap/>
            <w:vAlign w:val="center"/>
          </w:tcPr>
          <w:p w14:paraId="3EC8EFD6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3870" w:type="dxa"/>
            <w:gridSpan w:val="5"/>
            <w:shd w:val="clear" w:color="auto" w:fill="auto"/>
            <w:noWrap/>
            <w:vAlign w:val="center"/>
          </w:tcPr>
          <w:p w14:paraId="3DA5B67D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</w:p>
        </w:tc>
      </w:tr>
      <w:tr w:rsidR="00F06B11" w:rsidRPr="00014652" w14:paraId="7AE4970C" w14:textId="77777777" w:rsidTr="00502BCD">
        <w:trPr>
          <w:trHeight w:val="864"/>
        </w:trPr>
        <w:tc>
          <w:tcPr>
            <w:tcW w:w="990" w:type="dxa"/>
            <w:shd w:val="clear" w:color="auto" w:fill="auto"/>
            <w:noWrap/>
          </w:tcPr>
          <w:p w14:paraId="2F2184AC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6390" w:type="dxa"/>
            <w:gridSpan w:val="3"/>
            <w:shd w:val="clear" w:color="auto" w:fill="auto"/>
            <w:noWrap/>
          </w:tcPr>
          <w:p w14:paraId="33EB869D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اسم المعدّ / التوقيع والتاريخ:</w:t>
            </w:r>
          </w:p>
        </w:tc>
        <w:tc>
          <w:tcPr>
            <w:tcW w:w="3870" w:type="dxa"/>
            <w:gridSpan w:val="5"/>
            <w:shd w:val="clear" w:color="auto" w:fill="auto"/>
            <w:noWrap/>
          </w:tcPr>
          <w:p w14:paraId="6D97FD7D" w14:textId="77777777" w:rsidR="00F06B11" w:rsidRPr="00014652" w:rsidRDefault="00F06B11" w:rsidP="00502BCD">
            <w:pPr>
              <w:bidi/>
              <w:jc w:val="left"/>
              <w:rPr>
                <w:rFonts w:eastAsia="Arial" w:cs="Arial"/>
                <w:color w:val="000000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اسم المراجع / التوقيع والتاريخ:</w:t>
            </w:r>
          </w:p>
        </w:tc>
      </w:tr>
    </w:tbl>
    <w:p w14:paraId="2E83A444" w14:textId="77777777" w:rsidR="00F06B11" w:rsidRPr="00014652" w:rsidRDefault="00F06B11" w:rsidP="00F06B11">
      <w:pPr>
        <w:tabs>
          <w:tab w:val="left" w:pos="2206"/>
        </w:tabs>
        <w:bidi/>
      </w:pPr>
    </w:p>
    <w:p w14:paraId="0B4196C1" w14:textId="77777777" w:rsidR="00F06B11" w:rsidRPr="00014652" w:rsidRDefault="00F06B11" w:rsidP="00F06B11">
      <w:pPr>
        <w:bidi/>
        <w:spacing w:after="240"/>
        <w:jc w:val="center"/>
        <w:rPr>
          <w:b/>
          <w:iCs/>
        </w:rPr>
      </w:pPr>
      <w:r w:rsidRPr="00014652">
        <w:rPr>
          <w:b/>
          <w:bCs/>
          <w:rtl/>
          <w:lang w:eastAsia="ar"/>
        </w:rPr>
        <w:t>الجدول 5</w:t>
      </w:r>
    </w:p>
    <w:p w14:paraId="6E41199E" w14:textId="77777777" w:rsidR="00F06B11" w:rsidRPr="00FA3D70" w:rsidRDefault="00F06B11" w:rsidP="00F06B11">
      <w:pPr>
        <w:bidi/>
      </w:pPr>
    </w:p>
    <w:p w14:paraId="267E74F3" w14:textId="6F4498BF" w:rsidR="00DC10FE" w:rsidRPr="00F06B11" w:rsidRDefault="00DC10FE" w:rsidP="00F06B11"/>
    <w:sectPr w:rsidR="00DC10FE" w:rsidRPr="00F06B11" w:rsidSect="00205DFE">
      <w:headerReference w:type="default" r:id="rId11"/>
      <w:footerReference w:type="default" r:id="rId12"/>
      <w:pgSz w:w="11907" w:h="16840" w:code="9"/>
      <w:pgMar w:top="1100" w:right="1134" w:bottom="1077" w:left="1418" w:header="432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F23FF" w14:textId="77777777" w:rsidR="00286649" w:rsidRDefault="00286649">
      <w:r>
        <w:separator/>
      </w:r>
    </w:p>
    <w:p w14:paraId="6D54AE99" w14:textId="77777777" w:rsidR="00286649" w:rsidRDefault="00286649"/>
  </w:endnote>
  <w:endnote w:type="continuationSeparator" w:id="0">
    <w:p w14:paraId="775EEA1C" w14:textId="77777777" w:rsidR="00286649" w:rsidRDefault="00286649">
      <w:r>
        <w:continuationSeparator/>
      </w:r>
    </w:p>
    <w:p w14:paraId="0F482D69" w14:textId="77777777" w:rsidR="00286649" w:rsidRDefault="0028664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EB04B" w14:textId="77777777" w:rsidR="009210BF" w:rsidRPr="0096398D" w:rsidRDefault="009210BF" w:rsidP="0096398D">
    <w:pPr>
      <w:pStyle w:val="Footer"/>
      <w:jc w:val="left"/>
      <w:rPr>
        <w:sz w:val="16"/>
        <w:szCs w:val="16"/>
        <w:lang w:val="en-AU"/>
      </w:rPr>
    </w:pPr>
  </w:p>
  <w:p w14:paraId="28AE2210" w14:textId="61177717" w:rsidR="009210BF" w:rsidRDefault="00286649" w:rsidP="003C732B">
    <w:pPr>
      <w:pStyle w:val="Footer"/>
      <w:tabs>
        <w:tab w:val="clear" w:pos="4320"/>
        <w:tab w:val="clear" w:pos="8640"/>
        <w:tab w:val="center" w:pos="4770"/>
        <w:tab w:val="right" w:pos="9270"/>
      </w:tabs>
      <w:bidi/>
      <w:ind w:left="108"/>
      <w:jc w:val="left"/>
    </w:pPr>
    <w:sdt>
      <w:sdtPr>
        <w:rPr>
          <w:sz w:val="16"/>
          <w:szCs w:val="16"/>
          <w:rtl/>
          <w:lang w:val="en-AU"/>
        </w:rPr>
        <w:alias w:val="Subject"/>
        <w:tag w:val=""/>
        <w:id w:val="-1501877348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E62DCD">
          <w:rPr>
            <w:sz w:val="16"/>
            <w:szCs w:val="16"/>
            <w:lang w:val="en-AU"/>
          </w:rPr>
          <w:t>EOM-ZM0-TP-00017</w:t>
        </w:r>
        <w:r w:rsidR="003C732B">
          <w:rPr>
            <w:sz w:val="16"/>
            <w:szCs w:val="16"/>
          </w:rPr>
          <w:t>9</w:t>
        </w:r>
        <w:r w:rsidR="001A14CA">
          <w:rPr>
            <w:sz w:val="16"/>
            <w:szCs w:val="16"/>
          </w:rPr>
          <w:t>-AR</w:t>
        </w:r>
        <w:r w:rsidR="004E3912">
          <w:rPr>
            <w:sz w:val="16"/>
            <w:szCs w:val="16"/>
            <w:lang w:val="en-AU"/>
          </w:rPr>
          <w:t xml:space="preserve"> </w:t>
        </w:r>
        <w:r w:rsidR="004E3912" w:rsidRPr="004E3912">
          <w:rPr>
            <w:sz w:val="16"/>
            <w:szCs w:val="16"/>
            <w:lang w:val="en-AU"/>
          </w:rPr>
          <w:t>Rev 00</w:t>
        </w:r>
        <w:r w:rsidR="001A14CA">
          <w:rPr>
            <w:sz w:val="16"/>
            <w:szCs w:val="16"/>
            <w:lang w:val="en-AU"/>
          </w:rPr>
          <w:t>0</w:t>
        </w:r>
      </w:sdtContent>
    </w:sdt>
    <w:r w:rsidR="00FE59D9">
      <w:rPr>
        <w:sz w:val="16"/>
        <w:szCs w:val="16"/>
        <w:lang w:val="en-AU"/>
      </w:rPr>
      <w:t xml:space="preserve"> </w:t>
    </w:r>
    <w:r w:rsidR="009210BF">
      <w:tab/>
    </w:r>
    <w:r w:rsidR="00F06B11">
      <w:rPr>
        <w:rFonts w:hint="cs"/>
        <w:b/>
        <w:bCs/>
        <w:sz w:val="16"/>
        <w:szCs w:val="16"/>
        <w:rtl/>
        <w:lang w:eastAsia="ar"/>
      </w:rPr>
      <w:t xml:space="preserve">المستوى </w:t>
    </w:r>
    <w:r w:rsidR="00F06B11">
      <w:rPr>
        <w:b/>
        <w:bCs/>
        <w:sz w:val="16"/>
        <w:szCs w:val="16"/>
        <w:lang w:eastAsia="ar"/>
      </w:rPr>
      <w:t>3--</w:t>
    </w:r>
    <w:r w:rsidR="00F06B11">
      <w:rPr>
        <w:rFonts w:hint="cs"/>
        <w:b/>
        <w:bCs/>
        <w:sz w:val="16"/>
        <w:szCs w:val="16"/>
        <w:rtl/>
        <w:lang w:eastAsia="ar"/>
      </w:rPr>
      <w:t xml:space="preserve">- </w:t>
    </w:r>
    <w:r w:rsidR="00F06B11">
      <w:rPr>
        <w:b/>
        <w:bCs/>
        <w:sz w:val="16"/>
        <w:szCs w:val="16"/>
        <w:lang w:eastAsia="ar"/>
      </w:rPr>
      <w:t>E</w:t>
    </w:r>
    <w:r w:rsidR="00F06B11">
      <w:rPr>
        <w:rFonts w:hint="cs"/>
        <w:b/>
        <w:bCs/>
        <w:sz w:val="16"/>
        <w:szCs w:val="16"/>
        <w:rtl/>
        <w:lang w:eastAsia="ar"/>
      </w:rPr>
      <w:t>- خارجي</w:t>
    </w:r>
    <w:r w:rsidR="00F06B11">
      <w:rPr>
        <w:rFonts w:hint="cs"/>
        <w:b/>
        <w:color w:val="000000" w:themeColor="text1"/>
        <w:sz w:val="16"/>
        <w:szCs w:val="16"/>
        <w:rtl/>
        <w:lang w:val="en-AU"/>
      </w:rPr>
      <w:t xml:space="preserve"> </w:t>
    </w:r>
    <w:r w:rsidR="009210BF">
      <w:tab/>
    </w:r>
    <w:r w:rsidR="009210BF" w:rsidRPr="00E662DA">
      <w:rPr>
        <w:sz w:val="16"/>
        <w:szCs w:val="16"/>
      </w:rPr>
      <w:t xml:space="preserve">Page </w:t>
    </w:r>
    <w:r w:rsidR="009210BF" w:rsidRPr="00E662DA">
      <w:rPr>
        <w:sz w:val="16"/>
        <w:szCs w:val="16"/>
      </w:rPr>
      <w:fldChar w:fldCharType="begin"/>
    </w:r>
    <w:r w:rsidR="009210BF" w:rsidRPr="00E662DA">
      <w:rPr>
        <w:sz w:val="16"/>
        <w:szCs w:val="16"/>
      </w:rPr>
      <w:instrText xml:space="preserve"> PAGE </w:instrText>
    </w:r>
    <w:r w:rsidR="009210BF" w:rsidRPr="00E662DA">
      <w:rPr>
        <w:sz w:val="16"/>
        <w:szCs w:val="16"/>
      </w:rPr>
      <w:fldChar w:fldCharType="separate"/>
    </w:r>
    <w:r w:rsidR="003C732B">
      <w:rPr>
        <w:noProof/>
        <w:sz w:val="16"/>
        <w:szCs w:val="16"/>
        <w:rtl/>
      </w:rPr>
      <w:t>2</w:t>
    </w:r>
    <w:r w:rsidR="009210BF" w:rsidRPr="00E662DA">
      <w:rPr>
        <w:sz w:val="16"/>
        <w:szCs w:val="16"/>
      </w:rPr>
      <w:fldChar w:fldCharType="end"/>
    </w:r>
    <w:r w:rsidR="009210BF" w:rsidRPr="00E662DA">
      <w:rPr>
        <w:sz w:val="16"/>
        <w:szCs w:val="16"/>
      </w:rPr>
      <w:t xml:space="preserve"> of </w:t>
    </w:r>
    <w:r w:rsidR="009210BF" w:rsidRPr="00E662DA">
      <w:rPr>
        <w:sz w:val="16"/>
        <w:szCs w:val="16"/>
      </w:rPr>
      <w:fldChar w:fldCharType="begin"/>
    </w:r>
    <w:r w:rsidR="009210BF" w:rsidRPr="00E662DA">
      <w:rPr>
        <w:sz w:val="16"/>
        <w:szCs w:val="16"/>
      </w:rPr>
      <w:instrText xml:space="preserve"> NUMPAGES </w:instrText>
    </w:r>
    <w:r w:rsidR="009210BF" w:rsidRPr="00E662DA">
      <w:rPr>
        <w:sz w:val="16"/>
        <w:szCs w:val="16"/>
      </w:rPr>
      <w:fldChar w:fldCharType="separate"/>
    </w:r>
    <w:r w:rsidR="003C732B">
      <w:rPr>
        <w:noProof/>
        <w:sz w:val="16"/>
        <w:szCs w:val="16"/>
        <w:rtl/>
      </w:rPr>
      <w:t>3</w:t>
    </w:r>
    <w:r w:rsidR="009210BF" w:rsidRPr="00E662DA">
      <w:rPr>
        <w:sz w:val="16"/>
        <w:szCs w:val="16"/>
      </w:rPr>
      <w:fldChar w:fldCharType="end"/>
    </w:r>
  </w:p>
  <w:p w14:paraId="266F363F" w14:textId="77777777" w:rsidR="00F06B11" w:rsidRPr="00583BAF" w:rsidRDefault="00F06B11" w:rsidP="00F06B11">
    <w:pPr>
      <w:pStyle w:val="Footer"/>
      <w:tabs>
        <w:tab w:val="clear" w:pos="4320"/>
        <w:tab w:val="clear" w:pos="8640"/>
      </w:tabs>
      <w:bidi/>
      <w:ind w:left="108"/>
      <w:jc w:val="center"/>
      <w:rPr>
        <w:sz w:val="16"/>
        <w:szCs w:val="16"/>
        <w:lang w:val="en-AU"/>
      </w:rPr>
    </w:pPr>
    <w:r w:rsidRPr="00E662DA">
      <w:rPr>
        <w:sz w:val="16"/>
        <w:szCs w:val="16"/>
        <w:rtl/>
        <w:lang w:eastAsia="ar"/>
      </w:rPr>
      <w:t>تخرج الوثائق الإلكترونية عن نطاق الضبط والرقابة بمجرد طباعتها على الورق، وقد تُصبح قديمة. لذا، يُرجى الرجوع إلى نظام إدارة المحتوى المؤسسي للاطلاع على أحدث نسخة.</w:t>
    </w:r>
  </w:p>
  <w:p w14:paraId="0C2243CA" w14:textId="77777777" w:rsidR="009210BF" w:rsidRPr="00F06B11" w:rsidRDefault="009210BF" w:rsidP="000B23C2">
    <w:pPr>
      <w:jc w:val="center"/>
      <w:rPr>
        <w:rFonts w:ascii="Calibri" w:hAnsi="Calibri" w:cs="Calibri"/>
        <w:sz w:val="12"/>
        <w:szCs w:val="12"/>
        <w:lang w:val="en-A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3D4BC1" w14:textId="77777777" w:rsidR="00286649" w:rsidRDefault="00286649">
      <w:r>
        <w:separator/>
      </w:r>
    </w:p>
    <w:p w14:paraId="5C8FFA76" w14:textId="77777777" w:rsidR="00286649" w:rsidRDefault="00286649"/>
  </w:footnote>
  <w:footnote w:type="continuationSeparator" w:id="0">
    <w:p w14:paraId="7E1AABC1" w14:textId="77777777" w:rsidR="00286649" w:rsidRDefault="00286649">
      <w:r>
        <w:continuationSeparator/>
      </w:r>
    </w:p>
    <w:p w14:paraId="603C17FA" w14:textId="77777777" w:rsidR="00286649" w:rsidRDefault="0028664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8915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70"/>
      <w:gridCol w:w="6845"/>
    </w:tblGrid>
    <w:tr w:rsidR="009210BF" w14:paraId="55B15A60" w14:textId="77777777" w:rsidTr="00A84B48">
      <w:tc>
        <w:tcPr>
          <w:tcW w:w="2070" w:type="dxa"/>
        </w:tcPr>
        <w:p w14:paraId="01975BF5" w14:textId="6D126E15" w:rsidR="009210BF" w:rsidRDefault="00212178" w:rsidP="00AC1B11">
          <w:pPr>
            <w:pStyle w:val="HeadingCenter"/>
            <w:jc w:val="both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4011F985" wp14:editId="1350AB1B">
                <wp:simplePos x="0" y="0"/>
                <wp:positionH relativeFrom="column">
                  <wp:posOffset>-749935</wp:posOffset>
                </wp:positionH>
                <wp:positionV relativeFrom="paragraph">
                  <wp:posOffset>-134620</wp:posOffset>
                </wp:positionV>
                <wp:extent cx="1533525" cy="671195"/>
                <wp:effectExtent l="0" t="0" r="9525" b="0"/>
                <wp:wrapNone/>
                <wp:docPr id="10" name="Picture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49A23798-439C-D84A-8688-2115BB8051AF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Picture 8">
                          <a:extLst>
                            <a:ext uri="{FF2B5EF4-FFF2-40B4-BE49-F238E27FC236}">
                              <a16:creationId xmlns:a16="http://schemas.microsoft.com/office/drawing/2014/main" id="{49A23798-439C-D84A-8688-2115BB8051AF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33525" cy="671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845" w:type="dxa"/>
          <w:vAlign w:val="center"/>
        </w:tcPr>
        <w:p w14:paraId="361EC67C" w14:textId="0D707AA3" w:rsidR="009210BF" w:rsidRPr="00F06B11" w:rsidRDefault="00F06B11" w:rsidP="003C732B">
          <w:pPr>
            <w:pStyle w:val="CPDocTitle"/>
            <w:rPr>
              <w:b w:val="0"/>
              <w:bCs/>
              <w:kern w:val="32"/>
              <w:sz w:val="24"/>
              <w:szCs w:val="24"/>
              <w:lang w:val="en-GB"/>
            </w:rPr>
          </w:pPr>
          <w:r w:rsidRPr="00F06B11">
            <w:rPr>
              <w:rFonts w:hint="cs"/>
              <w:b w:val="0"/>
              <w:bCs/>
              <w:kern w:val="32"/>
              <w:sz w:val="24"/>
              <w:szCs w:val="24"/>
              <w:rtl/>
              <w:lang w:val="en-GB"/>
            </w:rPr>
            <w:t xml:space="preserve">القائمة المرجعية لجدول الصيانة المخطط لها لأنظمة الاتصالات </w:t>
          </w:r>
          <w:r w:rsidRPr="00F06B11">
            <w:rPr>
              <w:b w:val="0"/>
              <w:bCs/>
              <w:kern w:val="32"/>
              <w:sz w:val="24"/>
              <w:szCs w:val="24"/>
              <w:rtl/>
              <w:lang w:val="en-GB"/>
            </w:rPr>
            <w:t>–</w:t>
          </w:r>
          <w:r w:rsidRPr="00F06B11">
            <w:rPr>
              <w:rFonts w:hint="cs"/>
              <w:b w:val="0"/>
              <w:bCs/>
              <w:kern w:val="32"/>
              <w:sz w:val="24"/>
              <w:szCs w:val="24"/>
              <w:rtl/>
              <w:lang w:val="en-GB"/>
            </w:rPr>
            <w:t xml:space="preserve"> </w:t>
          </w:r>
          <w:r w:rsidR="003C732B">
            <w:rPr>
              <w:rFonts w:hint="cs"/>
              <w:b w:val="0"/>
              <w:bCs/>
              <w:kern w:val="32"/>
              <w:sz w:val="24"/>
              <w:szCs w:val="24"/>
              <w:rtl/>
              <w:lang w:val="en-GB"/>
            </w:rPr>
            <w:t>المكاتب</w:t>
          </w:r>
        </w:p>
      </w:tc>
    </w:tr>
  </w:tbl>
  <w:p w14:paraId="0FE4F66F" w14:textId="5D06E880" w:rsidR="009210BF" w:rsidRPr="00AC1B11" w:rsidRDefault="009210BF" w:rsidP="00AC1B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F627B"/>
    <w:multiLevelType w:val="hybridMultilevel"/>
    <w:tmpl w:val="C3540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85B4F"/>
    <w:multiLevelType w:val="hybridMultilevel"/>
    <w:tmpl w:val="BD584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EB4B4A"/>
    <w:multiLevelType w:val="hybridMultilevel"/>
    <w:tmpl w:val="2DA0A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BE2A7A"/>
    <w:multiLevelType w:val="hybridMultilevel"/>
    <w:tmpl w:val="65608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9176E"/>
    <w:multiLevelType w:val="hybridMultilevel"/>
    <w:tmpl w:val="F4D65806"/>
    <w:lvl w:ilvl="0" w:tplc="BB16DA7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D46696"/>
    <w:multiLevelType w:val="hybridMultilevel"/>
    <w:tmpl w:val="D0FE1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5B5614"/>
    <w:multiLevelType w:val="hybridMultilevel"/>
    <w:tmpl w:val="0BBEB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6917FD"/>
    <w:multiLevelType w:val="hybridMultilevel"/>
    <w:tmpl w:val="E4B0F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E027BA"/>
    <w:multiLevelType w:val="hybridMultilevel"/>
    <w:tmpl w:val="A02EA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1D4E5A"/>
    <w:multiLevelType w:val="hybridMultilevel"/>
    <w:tmpl w:val="2CB45D86"/>
    <w:lvl w:ilvl="0" w:tplc="04090001">
      <w:start w:val="1"/>
      <w:numFmt w:val="bullet"/>
      <w:lvlText w:val=""/>
      <w:lvlJc w:val="left"/>
      <w:pPr>
        <w:ind w:left="6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8" w:hanging="360"/>
      </w:pPr>
      <w:rPr>
        <w:rFonts w:ascii="Wingdings" w:hAnsi="Wingdings" w:hint="default"/>
      </w:rPr>
    </w:lvl>
  </w:abstractNum>
  <w:abstractNum w:abstractNumId="10" w15:restartNumberingAfterBreak="0">
    <w:nsid w:val="38611CF8"/>
    <w:multiLevelType w:val="hybridMultilevel"/>
    <w:tmpl w:val="3738D0EE"/>
    <w:lvl w:ilvl="0" w:tplc="BB16DA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E5AC78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455601"/>
    <w:multiLevelType w:val="multilevel"/>
    <w:tmpl w:val="95C8ADA0"/>
    <w:lvl w:ilvl="0">
      <w:start w:val="1"/>
      <w:numFmt w:val="decimal"/>
      <w:pStyle w:val="Rai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ail2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Rail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3DAB0F79"/>
    <w:multiLevelType w:val="hybridMultilevel"/>
    <w:tmpl w:val="8FE85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097A44"/>
    <w:multiLevelType w:val="multilevel"/>
    <w:tmpl w:val="DFFA2230"/>
    <w:lvl w:ilvl="0">
      <w:start w:val="1"/>
      <w:numFmt w:val="decimal"/>
      <w:pStyle w:val="Heading1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3FED315C"/>
    <w:multiLevelType w:val="hybridMultilevel"/>
    <w:tmpl w:val="93103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86049F"/>
    <w:multiLevelType w:val="singleLevel"/>
    <w:tmpl w:val="ECE6EC78"/>
    <w:lvl w:ilvl="0">
      <w:start w:val="1"/>
      <w:numFmt w:val="bullet"/>
      <w:pStyle w:val="bullet10"/>
      <w:lvlText w:val=""/>
      <w:lvlJc w:val="left"/>
      <w:pPr>
        <w:tabs>
          <w:tab w:val="num" w:pos="1800"/>
        </w:tabs>
        <w:ind w:left="1440" w:hanging="360"/>
      </w:pPr>
      <w:rPr>
        <w:rFonts w:ascii="Symbol" w:hAnsi="Symbol" w:hint="default"/>
      </w:rPr>
    </w:lvl>
  </w:abstractNum>
  <w:abstractNum w:abstractNumId="16" w15:restartNumberingAfterBreak="0">
    <w:nsid w:val="465276F4"/>
    <w:multiLevelType w:val="hybridMultilevel"/>
    <w:tmpl w:val="FA24B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716138"/>
    <w:multiLevelType w:val="hybridMultilevel"/>
    <w:tmpl w:val="D2746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F77689"/>
    <w:multiLevelType w:val="hybridMultilevel"/>
    <w:tmpl w:val="87927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E55D17"/>
    <w:multiLevelType w:val="hybridMultilevel"/>
    <w:tmpl w:val="9886D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175C4E"/>
    <w:multiLevelType w:val="hybridMultilevel"/>
    <w:tmpl w:val="B5585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865AF1"/>
    <w:multiLevelType w:val="hybridMultilevel"/>
    <w:tmpl w:val="1EE45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122E34"/>
    <w:multiLevelType w:val="hybridMultilevel"/>
    <w:tmpl w:val="BFE08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5246B5"/>
    <w:multiLevelType w:val="hybridMultilevel"/>
    <w:tmpl w:val="81DEA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F426DB"/>
    <w:multiLevelType w:val="hybridMultilevel"/>
    <w:tmpl w:val="D6421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977449"/>
    <w:multiLevelType w:val="hybridMultilevel"/>
    <w:tmpl w:val="E7AE9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35560A"/>
    <w:multiLevelType w:val="hybridMultilevel"/>
    <w:tmpl w:val="16422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565A55"/>
    <w:multiLevelType w:val="hybridMultilevel"/>
    <w:tmpl w:val="5EB6E910"/>
    <w:lvl w:ilvl="0" w:tplc="A2F88D28">
      <w:start w:val="1"/>
      <w:numFmt w:val="decimal"/>
      <w:pStyle w:val="1BodyTextNumb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804675"/>
    <w:multiLevelType w:val="multilevel"/>
    <w:tmpl w:val="4BF093FA"/>
    <w:lvl w:ilvl="0">
      <w:start w:val="1"/>
      <w:numFmt w:val="decimal"/>
      <w:pStyle w:val="1NumBu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2Alpha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3Roman"/>
      <w:lvlText w:val="%3."/>
      <w:lvlJc w:val="left"/>
      <w:pPr>
        <w:ind w:left="1080" w:hanging="360"/>
      </w:pPr>
      <w:rPr>
        <w:rFonts w:hint="default"/>
        <w:b w:val="0"/>
        <w:bCs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68B52301"/>
    <w:multiLevelType w:val="hybridMultilevel"/>
    <w:tmpl w:val="20D61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8F16E8"/>
    <w:multiLevelType w:val="hybridMultilevel"/>
    <w:tmpl w:val="CD164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9379F3"/>
    <w:multiLevelType w:val="hybridMultilevel"/>
    <w:tmpl w:val="3F2C0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6C06F1"/>
    <w:multiLevelType w:val="hybridMultilevel"/>
    <w:tmpl w:val="E82C8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565BF7"/>
    <w:multiLevelType w:val="hybridMultilevel"/>
    <w:tmpl w:val="9A6482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C9034D"/>
    <w:multiLevelType w:val="hybridMultilevel"/>
    <w:tmpl w:val="7A3A9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F21935"/>
    <w:multiLevelType w:val="hybridMultilevel"/>
    <w:tmpl w:val="8EC0E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433E7E"/>
    <w:multiLevelType w:val="hybridMultilevel"/>
    <w:tmpl w:val="2F9E3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AB03E2"/>
    <w:multiLevelType w:val="hybridMultilevel"/>
    <w:tmpl w:val="392E2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15"/>
  </w:num>
  <w:num w:numId="4">
    <w:abstractNumId w:val="4"/>
  </w:num>
  <w:num w:numId="5">
    <w:abstractNumId w:val="27"/>
  </w:num>
  <w:num w:numId="6">
    <w:abstractNumId w:val="28"/>
  </w:num>
  <w:num w:numId="7">
    <w:abstractNumId w:val="9"/>
  </w:num>
  <w:num w:numId="8">
    <w:abstractNumId w:val="10"/>
  </w:num>
  <w:num w:numId="9">
    <w:abstractNumId w:val="0"/>
  </w:num>
  <w:num w:numId="10">
    <w:abstractNumId w:val="30"/>
  </w:num>
  <w:num w:numId="11">
    <w:abstractNumId w:val="8"/>
  </w:num>
  <w:num w:numId="12">
    <w:abstractNumId w:val="23"/>
  </w:num>
  <w:num w:numId="13">
    <w:abstractNumId w:val="21"/>
  </w:num>
  <w:num w:numId="14">
    <w:abstractNumId w:val="29"/>
  </w:num>
  <w:num w:numId="15">
    <w:abstractNumId w:val="37"/>
  </w:num>
  <w:num w:numId="16">
    <w:abstractNumId w:val="25"/>
  </w:num>
  <w:num w:numId="17">
    <w:abstractNumId w:val="32"/>
  </w:num>
  <w:num w:numId="18">
    <w:abstractNumId w:val="2"/>
  </w:num>
  <w:num w:numId="19">
    <w:abstractNumId w:val="24"/>
  </w:num>
  <w:num w:numId="20">
    <w:abstractNumId w:val="17"/>
  </w:num>
  <w:num w:numId="21">
    <w:abstractNumId w:val="31"/>
  </w:num>
  <w:num w:numId="22">
    <w:abstractNumId w:val="26"/>
  </w:num>
  <w:num w:numId="23">
    <w:abstractNumId w:val="6"/>
  </w:num>
  <w:num w:numId="24">
    <w:abstractNumId w:val="20"/>
  </w:num>
  <w:num w:numId="25">
    <w:abstractNumId w:val="7"/>
  </w:num>
  <w:num w:numId="26">
    <w:abstractNumId w:val="3"/>
  </w:num>
  <w:num w:numId="27">
    <w:abstractNumId w:val="22"/>
  </w:num>
  <w:num w:numId="28">
    <w:abstractNumId w:val="19"/>
  </w:num>
  <w:num w:numId="29">
    <w:abstractNumId w:val="14"/>
  </w:num>
  <w:num w:numId="30">
    <w:abstractNumId w:val="36"/>
  </w:num>
  <w:num w:numId="31">
    <w:abstractNumId w:val="35"/>
  </w:num>
  <w:num w:numId="32">
    <w:abstractNumId w:val="34"/>
  </w:num>
  <w:num w:numId="33">
    <w:abstractNumId w:val="5"/>
  </w:num>
  <w:num w:numId="34">
    <w:abstractNumId w:val="16"/>
  </w:num>
  <w:num w:numId="35">
    <w:abstractNumId w:val="18"/>
  </w:num>
  <w:num w:numId="36">
    <w:abstractNumId w:val="1"/>
  </w:num>
  <w:num w:numId="37">
    <w:abstractNumId w:val="12"/>
  </w:num>
  <w:num w:numId="38">
    <w:abstractNumId w:val="3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733"/>
    <w:rsid w:val="0000052E"/>
    <w:rsid w:val="00000A52"/>
    <w:rsid w:val="00000DB7"/>
    <w:rsid w:val="00001634"/>
    <w:rsid w:val="0000319C"/>
    <w:rsid w:val="00003B10"/>
    <w:rsid w:val="00006011"/>
    <w:rsid w:val="00007BAF"/>
    <w:rsid w:val="00007BF5"/>
    <w:rsid w:val="00011F52"/>
    <w:rsid w:val="0001397A"/>
    <w:rsid w:val="00014652"/>
    <w:rsid w:val="000159FF"/>
    <w:rsid w:val="00015CC2"/>
    <w:rsid w:val="00015DF0"/>
    <w:rsid w:val="00017539"/>
    <w:rsid w:val="00017D6D"/>
    <w:rsid w:val="00020569"/>
    <w:rsid w:val="0002056D"/>
    <w:rsid w:val="00020AE6"/>
    <w:rsid w:val="0002198F"/>
    <w:rsid w:val="00022908"/>
    <w:rsid w:val="00022EF2"/>
    <w:rsid w:val="0002341A"/>
    <w:rsid w:val="00023CA2"/>
    <w:rsid w:val="00024235"/>
    <w:rsid w:val="0002499E"/>
    <w:rsid w:val="00026479"/>
    <w:rsid w:val="00026742"/>
    <w:rsid w:val="000277A5"/>
    <w:rsid w:val="0003084E"/>
    <w:rsid w:val="000310E5"/>
    <w:rsid w:val="00032E45"/>
    <w:rsid w:val="00032E7C"/>
    <w:rsid w:val="00033477"/>
    <w:rsid w:val="000346AD"/>
    <w:rsid w:val="00035B90"/>
    <w:rsid w:val="00036804"/>
    <w:rsid w:val="0004027A"/>
    <w:rsid w:val="00041656"/>
    <w:rsid w:val="00042F74"/>
    <w:rsid w:val="00043268"/>
    <w:rsid w:val="00044245"/>
    <w:rsid w:val="000445E7"/>
    <w:rsid w:val="000451B5"/>
    <w:rsid w:val="00045624"/>
    <w:rsid w:val="0004597D"/>
    <w:rsid w:val="000471E1"/>
    <w:rsid w:val="0005137D"/>
    <w:rsid w:val="00052750"/>
    <w:rsid w:val="00053662"/>
    <w:rsid w:val="000545A9"/>
    <w:rsid w:val="00054930"/>
    <w:rsid w:val="00054EB8"/>
    <w:rsid w:val="00055800"/>
    <w:rsid w:val="00055CB5"/>
    <w:rsid w:val="00055EB9"/>
    <w:rsid w:val="0005632D"/>
    <w:rsid w:val="000572E2"/>
    <w:rsid w:val="00060949"/>
    <w:rsid w:val="00060CF1"/>
    <w:rsid w:val="00060F83"/>
    <w:rsid w:val="00061BE5"/>
    <w:rsid w:val="000624A0"/>
    <w:rsid w:val="00063D8B"/>
    <w:rsid w:val="000655A3"/>
    <w:rsid w:val="00065726"/>
    <w:rsid w:val="0006697D"/>
    <w:rsid w:val="00067054"/>
    <w:rsid w:val="00070831"/>
    <w:rsid w:val="00072034"/>
    <w:rsid w:val="00072A29"/>
    <w:rsid w:val="000747EF"/>
    <w:rsid w:val="00074D40"/>
    <w:rsid w:val="00075A4B"/>
    <w:rsid w:val="00075ED5"/>
    <w:rsid w:val="00076191"/>
    <w:rsid w:val="00076FDB"/>
    <w:rsid w:val="00081076"/>
    <w:rsid w:val="000824A1"/>
    <w:rsid w:val="000824D6"/>
    <w:rsid w:val="00082710"/>
    <w:rsid w:val="00082C1A"/>
    <w:rsid w:val="00082E05"/>
    <w:rsid w:val="00083C9A"/>
    <w:rsid w:val="00086368"/>
    <w:rsid w:val="00090B40"/>
    <w:rsid w:val="00091B0C"/>
    <w:rsid w:val="00091C27"/>
    <w:rsid w:val="00092AA6"/>
    <w:rsid w:val="00093042"/>
    <w:rsid w:val="00094187"/>
    <w:rsid w:val="00094D54"/>
    <w:rsid w:val="00095870"/>
    <w:rsid w:val="0009772C"/>
    <w:rsid w:val="00097840"/>
    <w:rsid w:val="00097C90"/>
    <w:rsid w:val="000A208A"/>
    <w:rsid w:val="000A2C89"/>
    <w:rsid w:val="000A528C"/>
    <w:rsid w:val="000A5989"/>
    <w:rsid w:val="000A64E6"/>
    <w:rsid w:val="000A6B5F"/>
    <w:rsid w:val="000A6D1F"/>
    <w:rsid w:val="000A78F8"/>
    <w:rsid w:val="000A7EA6"/>
    <w:rsid w:val="000B12AF"/>
    <w:rsid w:val="000B20C8"/>
    <w:rsid w:val="000B23C2"/>
    <w:rsid w:val="000B365D"/>
    <w:rsid w:val="000B43DB"/>
    <w:rsid w:val="000B6287"/>
    <w:rsid w:val="000B72B2"/>
    <w:rsid w:val="000B7719"/>
    <w:rsid w:val="000C141D"/>
    <w:rsid w:val="000C1FC6"/>
    <w:rsid w:val="000C2178"/>
    <w:rsid w:val="000C358D"/>
    <w:rsid w:val="000C3DDF"/>
    <w:rsid w:val="000C40F7"/>
    <w:rsid w:val="000C423F"/>
    <w:rsid w:val="000C557F"/>
    <w:rsid w:val="000C75C7"/>
    <w:rsid w:val="000D1F51"/>
    <w:rsid w:val="000D3297"/>
    <w:rsid w:val="000D3EC2"/>
    <w:rsid w:val="000D4095"/>
    <w:rsid w:val="000D5260"/>
    <w:rsid w:val="000D57B7"/>
    <w:rsid w:val="000D58EF"/>
    <w:rsid w:val="000D6D0A"/>
    <w:rsid w:val="000E2DB5"/>
    <w:rsid w:val="000E2E28"/>
    <w:rsid w:val="000E3163"/>
    <w:rsid w:val="000E3E4E"/>
    <w:rsid w:val="000E6468"/>
    <w:rsid w:val="000E7BCD"/>
    <w:rsid w:val="000F0A74"/>
    <w:rsid w:val="000F0F9A"/>
    <w:rsid w:val="000F1028"/>
    <w:rsid w:val="000F2FC3"/>
    <w:rsid w:val="000F31B1"/>
    <w:rsid w:val="000F55E6"/>
    <w:rsid w:val="000F6278"/>
    <w:rsid w:val="000F7CB3"/>
    <w:rsid w:val="001007C3"/>
    <w:rsid w:val="00100B50"/>
    <w:rsid w:val="00101835"/>
    <w:rsid w:val="00101884"/>
    <w:rsid w:val="00101F9B"/>
    <w:rsid w:val="001023A6"/>
    <w:rsid w:val="00102617"/>
    <w:rsid w:val="001033FF"/>
    <w:rsid w:val="001038D3"/>
    <w:rsid w:val="00105AB4"/>
    <w:rsid w:val="00106534"/>
    <w:rsid w:val="001074A5"/>
    <w:rsid w:val="0011071D"/>
    <w:rsid w:val="00111D55"/>
    <w:rsid w:val="00112F25"/>
    <w:rsid w:val="00113020"/>
    <w:rsid w:val="00114874"/>
    <w:rsid w:val="00115448"/>
    <w:rsid w:val="00115C26"/>
    <w:rsid w:val="00115DDA"/>
    <w:rsid w:val="0011743F"/>
    <w:rsid w:val="00121FFB"/>
    <w:rsid w:val="001240BE"/>
    <w:rsid w:val="001243D0"/>
    <w:rsid w:val="001248C2"/>
    <w:rsid w:val="001269A0"/>
    <w:rsid w:val="00126BD4"/>
    <w:rsid w:val="00130810"/>
    <w:rsid w:val="00131B29"/>
    <w:rsid w:val="00131BAA"/>
    <w:rsid w:val="00131D8A"/>
    <w:rsid w:val="00132846"/>
    <w:rsid w:val="00132F66"/>
    <w:rsid w:val="00133DA4"/>
    <w:rsid w:val="00137ABE"/>
    <w:rsid w:val="00142314"/>
    <w:rsid w:val="001428BA"/>
    <w:rsid w:val="00143272"/>
    <w:rsid w:val="00143E4D"/>
    <w:rsid w:val="00144396"/>
    <w:rsid w:val="00144496"/>
    <w:rsid w:val="001445B4"/>
    <w:rsid w:val="00146719"/>
    <w:rsid w:val="00146FDD"/>
    <w:rsid w:val="00147ED9"/>
    <w:rsid w:val="00150609"/>
    <w:rsid w:val="00152299"/>
    <w:rsid w:val="00153A16"/>
    <w:rsid w:val="00153A66"/>
    <w:rsid w:val="00154715"/>
    <w:rsid w:val="00156134"/>
    <w:rsid w:val="00157298"/>
    <w:rsid w:val="00157D24"/>
    <w:rsid w:val="0016015B"/>
    <w:rsid w:val="00160E0A"/>
    <w:rsid w:val="00161A52"/>
    <w:rsid w:val="00162A55"/>
    <w:rsid w:val="001657C6"/>
    <w:rsid w:val="00167CA1"/>
    <w:rsid w:val="00167F5D"/>
    <w:rsid w:val="00170157"/>
    <w:rsid w:val="001702B6"/>
    <w:rsid w:val="00170AA9"/>
    <w:rsid w:val="00170E89"/>
    <w:rsid w:val="00174132"/>
    <w:rsid w:val="00174D23"/>
    <w:rsid w:val="001776F2"/>
    <w:rsid w:val="00177C49"/>
    <w:rsid w:val="00180543"/>
    <w:rsid w:val="0018139C"/>
    <w:rsid w:val="00182402"/>
    <w:rsid w:val="00182A07"/>
    <w:rsid w:val="0018317E"/>
    <w:rsid w:val="00183CF3"/>
    <w:rsid w:val="0018491B"/>
    <w:rsid w:val="00185C86"/>
    <w:rsid w:val="00187982"/>
    <w:rsid w:val="00190185"/>
    <w:rsid w:val="00190CCD"/>
    <w:rsid w:val="00191ED3"/>
    <w:rsid w:val="001920C0"/>
    <w:rsid w:val="0019546D"/>
    <w:rsid w:val="001964E8"/>
    <w:rsid w:val="00196E26"/>
    <w:rsid w:val="00196F56"/>
    <w:rsid w:val="001979C9"/>
    <w:rsid w:val="00197F53"/>
    <w:rsid w:val="001A14CA"/>
    <w:rsid w:val="001A1919"/>
    <w:rsid w:val="001A1FA5"/>
    <w:rsid w:val="001A2DAF"/>
    <w:rsid w:val="001A32D3"/>
    <w:rsid w:val="001A4A53"/>
    <w:rsid w:val="001A4CB6"/>
    <w:rsid w:val="001B141B"/>
    <w:rsid w:val="001B14D6"/>
    <w:rsid w:val="001B1C8B"/>
    <w:rsid w:val="001B1EE0"/>
    <w:rsid w:val="001B2BF9"/>
    <w:rsid w:val="001B30EB"/>
    <w:rsid w:val="001B3ECC"/>
    <w:rsid w:val="001B3F14"/>
    <w:rsid w:val="001B530F"/>
    <w:rsid w:val="001B5A44"/>
    <w:rsid w:val="001B62F5"/>
    <w:rsid w:val="001B6493"/>
    <w:rsid w:val="001B6927"/>
    <w:rsid w:val="001B75D6"/>
    <w:rsid w:val="001B78AE"/>
    <w:rsid w:val="001B7C87"/>
    <w:rsid w:val="001C0267"/>
    <w:rsid w:val="001C0398"/>
    <w:rsid w:val="001C07C2"/>
    <w:rsid w:val="001C1070"/>
    <w:rsid w:val="001C1DA3"/>
    <w:rsid w:val="001C1F89"/>
    <w:rsid w:val="001C3A38"/>
    <w:rsid w:val="001C40BD"/>
    <w:rsid w:val="001C4F29"/>
    <w:rsid w:val="001C5B08"/>
    <w:rsid w:val="001C64A2"/>
    <w:rsid w:val="001C74B0"/>
    <w:rsid w:val="001C75A1"/>
    <w:rsid w:val="001D011F"/>
    <w:rsid w:val="001D0AFA"/>
    <w:rsid w:val="001D0F8C"/>
    <w:rsid w:val="001D17A0"/>
    <w:rsid w:val="001D17CB"/>
    <w:rsid w:val="001D2A9A"/>
    <w:rsid w:val="001D3B26"/>
    <w:rsid w:val="001D3C4C"/>
    <w:rsid w:val="001D5D92"/>
    <w:rsid w:val="001D6426"/>
    <w:rsid w:val="001D6527"/>
    <w:rsid w:val="001D75FC"/>
    <w:rsid w:val="001D7E52"/>
    <w:rsid w:val="001E0766"/>
    <w:rsid w:val="001E1227"/>
    <w:rsid w:val="001E29ED"/>
    <w:rsid w:val="001E2C44"/>
    <w:rsid w:val="001E4D1A"/>
    <w:rsid w:val="001E5A84"/>
    <w:rsid w:val="001E7047"/>
    <w:rsid w:val="001E7692"/>
    <w:rsid w:val="001F0875"/>
    <w:rsid w:val="001F1750"/>
    <w:rsid w:val="001F2805"/>
    <w:rsid w:val="001F2AF7"/>
    <w:rsid w:val="001F2EDD"/>
    <w:rsid w:val="001F30E1"/>
    <w:rsid w:val="001F33B6"/>
    <w:rsid w:val="001F3567"/>
    <w:rsid w:val="001F38D0"/>
    <w:rsid w:val="001F40C2"/>
    <w:rsid w:val="001F673B"/>
    <w:rsid w:val="001F68CA"/>
    <w:rsid w:val="001F73D1"/>
    <w:rsid w:val="00200672"/>
    <w:rsid w:val="00201341"/>
    <w:rsid w:val="0020185C"/>
    <w:rsid w:val="00201B02"/>
    <w:rsid w:val="00201B2B"/>
    <w:rsid w:val="00203D4D"/>
    <w:rsid w:val="00204A4A"/>
    <w:rsid w:val="00205DFE"/>
    <w:rsid w:val="0020667E"/>
    <w:rsid w:val="0020681D"/>
    <w:rsid w:val="0020732A"/>
    <w:rsid w:val="00210768"/>
    <w:rsid w:val="00210D1C"/>
    <w:rsid w:val="002118C4"/>
    <w:rsid w:val="00211AEA"/>
    <w:rsid w:val="00211FEE"/>
    <w:rsid w:val="00212178"/>
    <w:rsid w:val="002129D5"/>
    <w:rsid w:val="0021314D"/>
    <w:rsid w:val="00213678"/>
    <w:rsid w:val="0021478C"/>
    <w:rsid w:val="00216084"/>
    <w:rsid w:val="0021775F"/>
    <w:rsid w:val="00220848"/>
    <w:rsid w:val="002235C2"/>
    <w:rsid w:val="00223BDE"/>
    <w:rsid w:val="00225124"/>
    <w:rsid w:val="00226D73"/>
    <w:rsid w:val="00226FC5"/>
    <w:rsid w:val="00231728"/>
    <w:rsid w:val="00231F56"/>
    <w:rsid w:val="00234444"/>
    <w:rsid w:val="00234AD1"/>
    <w:rsid w:val="00234BE1"/>
    <w:rsid w:val="00234CA8"/>
    <w:rsid w:val="00235016"/>
    <w:rsid w:val="00236E43"/>
    <w:rsid w:val="00237B71"/>
    <w:rsid w:val="00240882"/>
    <w:rsid w:val="00240D9F"/>
    <w:rsid w:val="00241E3A"/>
    <w:rsid w:val="00243164"/>
    <w:rsid w:val="0024527D"/>
    <w:rsid w:val="00245C77"/>
    <w:rsid w:val="00246DC4"/>
    <w:rsid w:val="00250B75"/>
    <w:rsid w:val="00250D86"/>
    <w:rsid w:val="00250F6B"/>
    <w:rsid w:val="00251BED"/>
    <w:rsid w:val="00253F44"/>
    <w:rsid w:val="0025406B"/>
    <w:rsid w:val="0025450A"/>
    <w:rsid w:val="00255502"/>
    <w:rsid w:val="00256BEB"/>
    <w:rsid w:val="00256F0C"/>
    <w:rsid w:val="00257A9F"/>
    <w:rsid w:val="002621B3"/>
    <w:rsid w:val="002634E3"/>
    <w:rsid w:val="00264389"/>
    <w:rsid w:val="0026463F"/>
    <w:rsid w:val="00264D7A"/>
    <w:rsid w:val="00265240"/>
    <w:rsid w:val="00265741"/>
    <w:rsid w:val="00265ABA"/>
    <w:rsid w:val="00265F2C"/>
    <w:rsid w:val="00266862"/>
    <w:rsid w:val="00267349"/>
    <w:rsid w:val="00267D93"/>
    <w:rsid w:val="00271BD3"/>
    <w:rsid w:val="002732AA"/>
    <w:rsid w:val="002749D3"/>
    <w:rsid w:val="00275B71"/>
    <w:rsid w:val="00275C13"/>
    <w:rsid w:val="00280BA9"/>
    <w:rsid w:val="002813FD"/>
    <w:rsid w:val="00281EE3"/>
    <w:rsid w:val="00282949"/>
    <w:rsid w:val="00282A4B"/>
    <w:rsid w:val="002835DB"/>
    <w:rsid w:val="0028408F"/>
    <w:rsid w:val="00286649"/>
    <w:rsid w:val="00286AA7"/>
    <w:rsid w:val="00286B82"/>
    <w:rsid w:val="002870E3"/>
    <w:rsid w:val="00290190"/>
    <w:rsid w:val="002906AC"/>
    <w:rsid w:val="002906C7"/>
    <w:rsid w:val="002907D8"/>
    <w:rsid w:val="00290861"/>
    <w:rsid w:val="00290F50"/>
    <w:rsid w:val="002911B1"/>
    <w:rsid w:val="00291527"/>
    <w:rsid w:val="00291FFD"/>
    <w:rsid w:val="00292F90"/>
    <w:rsid w:val="00293FAC"/>
    <w:rsid w:val="0029427B"/>
    <w:rsid w:val="002948F5"/>
    <w:rsid w:val="002A0197"/>
    <w:rsid w:val="002A1CBF"/>
    <w:rsid w:val="002A28F3"/>
    <w:rsid w:val="002A295F"/>
    <w:rsid w:val="002A339B"/>
    <w:rsid w:val="002A5C92"/>
    <w:rsid w:val="002A76FE"/>
    <w:rsid w:val="002B01D1"/>
    <w:rsid w:val="002B224C"/>
    <w:rsid w:val="002B36FA"/>
    <w:rsid w:val="002B3DB8"/>
    <w:rsid w:val="002B3F97"/>
    <w:rsid w:val="002B507C"/>
    <w:rsid w:val="002B61CE"/>
    <w:rsid w:val="002B6649"/>
    <w:rsid w:val="002C0246"/>
    <w:rsid w:val="002C07B7"/>
    <w:rsid w:val="002C1270"/>
    <w:rsid w:val="002C145E"/>
    <w:rsid w:val="002C1A17"/>
    <w:rsid w:val="002C1E1D"/>
    <w:rsid w:val="002C2D93"/>
    <w:rsid w:val="002C31FA"/>
    <w:rsid w:val="002C525C"/>
    <w:rsid w:val="002C5E13"/>
    <w:rsid w:val="002C6A21"/>
    <w:rsid w:val="002C6EBA"/>
    <w:rsid w:val="002C7221"/>
    <w:rsid w:val="002C79C6"/>
    <w:rsid w:val="002C7AD1"/>
    <w:rsid w:val="002D3249"/>
    <w:rsid w:val="002D33B6"/>
    <w:rsid w:val="002D3E60"/>
    <w:rsid w:val="002D4342"/>
    <w:rsid w:val="002D4527"/>
    <w:rsid w:val="002D4749"/>
    <w:rsid w:val="002D4C4B"/>
    <w:rsid w:val="002D5C25"/>
    <w:rsid w:val="002D64FB"/>
    <w:rsid w:val="002E0151"/>
    <w:rsid w:val="002E024B"/>
    <w:rsid w:val="002E082B"/>
    <w:rsid w:val="002E0DA0"/>
    <w:rsid w:val="002E2680"/>
    <w:rsid w:val="002E2D7D"/>
    <w:rsid w:val="002E3929"/>
    <w:rsid w:val="002E6175"/>
    <w:rsid w:val="002E7AC0"/>
    <w:rsid w:val="002F1069"/>
    <w:rsid w:val="002F1340"/>
    <w:rsid w:val="002F19E2"/>
    <w:rsid w:val="002F251A"/>
    <w:rsid w:val="002F3D92"/>
    <w:rsid w:val="002F4D4E"/>
    <w:rsid w:val="002F5108"/>
    <w:rsid w:val="002F586F"/>
    <w:rsid w:val="002F5A51"/>
    <w:rsid w:val="002F5E71"/>
    <w:rsid w:val="002F5F9D"/>
    <w:rsid w:val="002F7BF3"/>
    <w:rsid w:val="00300652"/>
    <w:rsid w:val="003025C7"/>
    <w:rsid w:val="003028D6"/>
    <w:rsid w:val="00302E46"/>
    <w:rsid w:val="0030370B"/>
    <w:rsid w:val="00303EA8"/>
    <w:rsid w:val="00304ED4"/>
    <w:rsid w:val="00305A0E"/>
    <w:rsid w:val="00305B9E"/>
    <w:rsid w:val="00306488"/>
    <w:rsid w:val="00307395"/>
    <w:rsid w:val="00307663"/>
    <w:rsid w:val="00307B44"/>
    <w:rsid w:val="00307B6E"/>
    <w:rsid w:val="00310219"/>
    <w:rsid w:val="00310699"/>
    <w:rsid w:val="00310CBA"/>
    <w:rsid w:val="003117C5"/>
    <w:rsid w:val="00312B1D"/>
    <w:rsid w:val="0031389B"/>
    <w:rsid w:val="00313CB3"/>
    <w:rsid w:val="00315853"/>
    <w:rsid w:val="00315E59"/>
    <w:rsid w:val="00321A23"/>
    <w:rsid w:val="003234D0"/>
    <w:rsid w:val="00323732"/>
    <w:rsid w:val="00324233"/>
    <w:rsid w:val="003243C2"/>
    <w:rsid w:val="003257AE"/>
    <w:rsid w:val="00325C63"/>
    <w:rsid w:val="00325C80"/>
    <w:rsid w:val="003261F9"/>
    <w:rsid w:val="00327621"/>
    <w:rsid w:val="0033095B"/>
    <w:rsid w:val="0033300E"/>
    <w:rsid w:val="00333233"/>
    <w:rsid w:val="003343AB"/>
    <w:rsid w:val="003350D8"/>
    <w:rsid w:val="00337B1C"/>
    <w:rsid w:val="00340C21"/>
    <w:rsid w:val="0034178C"/>
    <w:rsid w:val="00341C24"/>
    <w:rsid w:val="00342442"/>
    <w:rsid w:val="0034287E"/>
    <w:rsid w:val="00342B07"/>
    <w:rsid w:val="00343880"/>
    <w:rsid w:val="00343E81"/>
    <w:rsid w:val="00345D24"/>
    <w:rsid w:val="00346144"/>
    <w:rsid w:val="00346730"/>
    <w:rsid w:val="00347188"/>
    <w:rsid w:val="0035261F"/>
    <w:rsid w:val="003538E9"/>
    <w:rsid w:val="00353DCC"/>
    <w:rsid w:val="00354DC9"/>
    <w:rsid w:val="00354FFB"/>
    <w:rsid w:val="00355240"/>
    <w:rsid w:val="0035547A"/>
    <w:rsid w:val="003554A6"/>
    <w:rsid w:val="00355E92"/>
    <w:rsid w:val="00356C4D"/>
    <w:rsid w:val="003614F1"/>
    <w:rsid w:val="003633B5"/>
    <w:rsid w:val="003637B4"/>
    <w:rsid w:val="0036385B"/>
    <w:rsid w:val="00363D7F"/>
    <w:rsid w:val="003654A4"/>
    <w:rsid w:val="00370AA5"/>
    <w:rsid w:val="00371BDC"/>
    <w:rsid w:val="00372FBA"/>
    <w:rsid w:val="0037411E"/>
    <w:rsid w:val="003755DF"/>
    <w:rsid w:val="00375B6F"/>
    <w:rsid w:val="00376614"/>
    <w:rsid w:val="003809A8"/>
    <w:rsid w:val="003811DE"/>
    <w:rsid w:val="003815F5"/>
    <w:rsid w:val="003822A9"/>
    <w:rsid w:val="003822E8"/>
    <w:rsid w:val="00383AFF"/>
    <w:rsid w:val="00384D0C"/>
    <w:rsid w:val="003853C9"/>
    <w:rsid w:val="00385913"/>
    <w:rsid w:val="00385A33"/>
    <w:rsid w:val="00385E7F"/>
    <w:rsid w:val="00387C39"/>
    <w:rsid w:val="00387E73"/>
    <w:rsid w:val="00391FDD"/>
    <w:rsid w:val="003937C3"/>
    <w:rsid w:val="00394E4A"/>
    <w:rsid w:val="00396E88"/>
    <w:rsid w:val="0039763B"/>
    <w:rsid w:val="003A0003"/>
    <w:rsid w:val="003A0BA3"/>
    <w:rsid w:val="003A1857"/>
    <w:rsid w:val="003A1D8B"/>
    <w:rsid w:val="003A2566"/>
    <w:rsid w:val="003A2703"/>
    <w:rsid w:val="003A3285"/>
    <w:rsid w:val="003A37B2"/>
    <w:rsid w:val="003A3D40"/>
    <w:rsid w:val="003A497F"/>
    <w:rsid w:val="003A51FD"/>
    <w:rsid w:val="003A6550"/>
    <w:rsid w:val="003A660F"/>
    <w:rsid w:val="003A68A3"/>
    <w:rsid w:val="003A7818"/>
    <w:rsid w:val="003A7A39"/>
    <w:rsid w:val="003B1E52"/>
    <w:rsid w:val="003B217B"/>
    <w:rsid w:val="003B743F"/>
    <w:rsid w:val="003B7D22"/>
    <w:rsid w:val="003B7EEF"/>
    <w:rsid w:val="003C1EE8"/>
    <w:rsid w:val="003C26C0"/>
    <w:rsid w:val="003C2831"/>
    <w:rsid w:val="003C4240"/>
    <w:rsid w:val="003C4513"/>
    <w:rsid w:val="003C5C59"/>
    <w:rsid w:val="003C732B"/>
    <w:rsid w:val="003C7F73"/>
    <w:rsid w:val="003D0164"/>
    <w:rsid w:val="003D1D71"/>
    <w:rsid w:val="003D2A00"/>
    <w:rsid w:val="003D376F"/>
    <w:rsid w:val="003D3B79"/>
    <w:rsid w:val="003D4AFC"/>
    <w:rsid w:val="003D4B3B"/>
    <w:rsid w:val="003D64E2"/>
    <w:rsid w:val="003D7173"/>
    <w:rsid w:val="003D7A75"/>
    <w:rsid w:val="003E01E4"/>
    <w:rsid w:val="003E0631"/>
    <w:rsid w:val="003E1199"/>
    <w:rsid w:val="003E11BE"/>
    <w:rsid w:val="003E152B"/>
    <w:rsid w:val="003E1567"/>
    <w:rsid w:val="003E20D4"/>
    <w:rsid w:val="003E48B1"/>
    <w:rsid w:val="003E5325"/>
    <w:rsid w:val="003E5AB2"/>
    <w:rsid w:val="003E62C1"/>
    <w:rsid w:val="003E638D"/>
    <w:rsid w:val="003E654B"/>
    <w:rsid w:val="003E6D2D"/>
    <w:rsid w:val="003F02E7"/>
    <w:rsid w:val="003F0A2C"/>
    <w:rsid w:val="003F1344"/>
    <w:rsid w:val="003F13E2"/>
    <w:rsid w:val="003F16B2"/>
    <w:rsid w:val="003F1D76"/>
    <w:rsid w:val="003F1F64"/>
    <w:rsid w:val="003F4519"/>
    <w:rsid w:val="003F4664"/>
    <w:rsid w:val="003F493F"/>
    <w:rsid w:val="003F4F37"/>
    <w:rsid w:val="003F6834"/>
    <w:rsid w:val="003F6D85"/>
    <w:rsid w:val="003F7377"/>
    <w:rsid w:val="003F7C5C"/>
    <w:rsid w:val="004004D5"/>
    <w:rsid w:val="00400A5F"/>
    <w:rsid w:val="004029DD"/>
    <w:rsid w:val="00403102"/>
    <w:rsid w:val="00405459"/>
    <w:rsid w:val="004059D1"/>
    <w:rsid w:val="00406046"/>
    <w:rsid w:val="004062A8"/>
    <w:rsid w:val="00406A31"/>
    <w:rsid w:val="004076F9"/>
    <w:rsid w:val="00410AAE"/>
    <w:rsid w:val="00412A28"/>
    <w:rsid w:val="004145AE"/>
    <w:rsid w:val="00414C2D"/>
    <w:rsid w:val="00415762"/>
    <w:rsid w:val="00416A66"/>
    <w:rsid w:val="00417877"/>
    <w:rsid w:val="00417DA4"/>
    <w:rsid w:val="00421437"/>
    <w:rsid w:val="0042201C"/>
    <w:rsid w:val="00423876"/>
    <w:rsid w:val="004241D5"/>
    <w:rsid w:val="004254AB"/>
    <w:rsid w:val="0042600C"/>
    <w:rsid w:val="00426722"/>
    <w:rsid w:val="004275AF"/>
    <w:rsid w:val="004303B7"/>
    <w:rsid w:val="004306AD"/>
    <w:rsid w:val="0043078B"/>
    <w:rsid w:val="00430C67"/>
    <w:rsid w:val="00430FB9"/>
    <w:rsid w:val="0043147D"/>
    <w:rsid w:val="004329BA"/>
    <w:rsid w:val="0043417C"/>
    <w:rsid w:val="0043439C"/>
    <w:rsid w:val="00436042"/>
    <w:rsid w:val="0043756A"/>
    <w:rsid w:val="00437A59"/>
    <w:rsid w:val="004402ED"/>
    <w:rsid w:val="00440563"/>
    <w:rsid w:val="00440783"/>
    <w:rsid w:val="004414BB"/>
    <w:rsid w:val="00441AF1"/>
    <w:rsid w:val="004420E1"/>
    <w:rsid w:val="00442DDD"/>
    <w:rsid w:val="004443A0"/>
    <w:rsid w:val="00444C75"/>
    <w:rsid w:val="00445282"/>
    <w:rsid w:val="00445E98"/>
    <w:rsid w:val="0044687A"/>
    <w:rsid w:val="00446AD7"/>
    <w:rsid w:val="004471AB"/>
    <w:rsid w:val="0045188F"/>
    <w:rsid w:val="00451BAB"/>
    <w:rsid w:val="0045200F"/>
    <w:rsid w:val="00452D05"/>
    <w:rsid w:val="0045346F"/>
    <w:rsid w:val="00457398"/>
    <w:rsid w:val="00457ADD"/>
    <w:rsid w:val="004606BC"/>
    <w:rsid w:val="00460E68"/>
    <w:rsid w:val="00465DCF"/>
    <w:rsid w:val="00467352"/>
    <w:rsid w:val="00467EDF"/>
    <w:rsid w:val="0047086D"/>
    <w:rsid w:val="004716D9"/>
    <w:rsid w:val="00471C7C"/>
    <w:rsid w:val="00473DA6"/>
    <w:rsid w:val="00473FF8"/>
    <w:rsid w:val="004740FD"/>
    <w:rsid w:val="004758DB"/>
    <w:rsid w:val="00475EF0"/>
    <w:rsid w:val="00476C2C"/>
    <w:rsid w:val="0047713C"/>
    <w:rsid w:val="00477A36"/>
    <w:rsid w:val="00480155"/>
    <w:rsid w:val="004824C3"/>
    <w:rsid w:val="004824D1"/>
    <w:rsid w:val="00483768"/>
    <w:rsid w:val="00484828"/>
    <w:rsid w:val="004854D3"/>
    <w:rsid w:val="004867C0"/>
    <w:rsid w:val="00487475"/>
    <w:rsid w:val="00487B83"/>
    <w:rsid w:val="004904D2"/>
    <w:rsid w:val="00491CAA"/>
    <w:rsid w:val="00492642"/>
    <w:rsid w:val="0049398F"/>
    <w:rsid w:val="00494AA0"/>
    <w:rsid w:val="00494ADB"/>
    <w:rsid w:val="00497921"/>
    <w:rsid w:val="004A07D8"/>
    <w:rsid w:val="004A1416"/>
    <w:rsid w:val="004A1547"/>
    <w:rsid w:val="004A2A29"/>
    <w:rsid w:val="004A38C6"/>
    <w:rsid w:val="004A3BD6"/>
    <w:rsid w:val="004A457B"/>
    <w:rsid w:val="004A5F28"/>
    <w:rsid w:val="004A607C"/>
    <w:rsid w:val="004B0262"/>
    <w:rsid w:val="004B1312"/>
    <w:rsid w:val="004B1905"/>
    <w:rsid w:val="004B2097"/>
    <w:rsid w:val="004B2CA4"/>
    <w:rsid w:val="004B34F6"/>
    <w:rsid w:val="004B361B"/>
    <w:rsid w:val="004B3D5B"/>
    <w:rsid w:val="004B5312"/>
    <w:rsid w:val="004B7009"/>
    <w:rsid w:val="004B7F6F"/>
    <w:rsid w:val="004C013A"/>
    <w:rsid w:val="004C1BC5"/>
    <w:rsid w:val="004C401F"/>
    <w:rsid w:val="004C4D38"/>
    <w:rsid w:val="004C59F2"/>
    <w:rsid w:val="004C70AB"/>
    <w:rsid w:val="004D03AA"/>
    <w:rsid w:val="004D08A7"/>
    <w:rsid w:val="004D0EB5"/>
    <w:rsid w:val="004D1989"/>
    <w:rsid w:val="004D1A83"/>
    <w:rsid w:val="004D1D60"/>
    <w:rsid w:val="004D1F9A"/>
    <w:rsid w:val="004D2835"/>
    <w:rsid w:val="004D28B8"/>
    <w:rsid w:val="004D3919"/>
    <w:rsid w:val="004D392A"/>
    <w:rsid w:val="004D411F"/>
    <w:rsid w:val="004D5090"/>
    <w:rsid w:val="004D5828"/>
    <w:rsid w:val="004D5BC6"/>
    <w:rsid w:val="004D61B3"/>
    <w:rsid w:val="004D6BED"/>
    <w:rsid w:val="004E2148"/>
    <w:rsid w:val="004E2E95"/>
    <w:rsid w:val="004E3912"/>
    <w:rsid w:val="004E4792"/>
    <w:rsid w:val="004E72AC"/>
    <w:rsid w:val="004F02AE"/>
    <w:rsid w:val="004F0C3F"/>
    <w:rsid w:val="004F0C63"/>
    <w:rsid w:val="004F3981"/>
    <w:rsid w:val="004F612E"/>
    <w:rsid w:val="004F6D3B"/>
    <w:rsid w:val="00501C1A"/>
    <w:rsid w:val="00502100"/>
    <w:rsid w:val="0050329C"/>
    <w:rsid w:val="005033B6"/>
    <w:rsid w:val="00504460"/>
    <w:rsid w:val="00504768"/>
    <w:rsid w:val="00505219"/>
    <w:rsid w:val="00505374"/>
    <w:rsid w:val="00505C07"/>
    <w:rsid w:val="00506886"/>
    <w:rsid w:val="005079B3"/>
    <w:rsid w:val="00510D40"/>
    <w:rsid w:val="00512F9C"/>
    <w:rsid w:val="0051313E"/>
    <w:rsid w:val="00514177"/>
    <w:rsid w:val="005164A6"/>
    <w:rsid w:val="00516E59"/>
    <w:rsid w:val="00517166"/>
    <w:rsid w:val="005224F5"/>
    <w:rsid w:val="005225F2"/>
    <w:rsid w:val="00522EA1"/>
    <w:rsid w:val="0052304B"/>
    <w:rsid w:val="00523A50"/>
    <w:rsid w:val="00526781"/>
    <w:rsid w:val="005307BF"/>
    <w:rsid w:val="00530ACC"/>
    <w:rsid w:val="00530B22"/>
    <w:rsid w:val="00530DD5"/>
    <w:rsid w:val="005324BC"/>
    <w:rsid w:val="00532573"/>
    <w:rsid w:val="00535DE6"/>
    <w:rsid w:val="00536A42"/>
    <w:rsid w:val="0053722B"/>
    <w:rsid w:val="00537731"/>
    <w:rsid w:val="00541027"/>
    <w:rsid w:val="00541144"/>
    <w:rsid w:val="00541B66"/>
    <w:rsid w:val="005428D5"/>
    <w:rsid w:val="00543641"/>
    <w:rsid w:val="0054534F"/>
    <w:rsid w:val="005465E9"/>
    <w:rsid w:val="00547074"/>
    <w:rsid w:val="0054762F"/>
    <w:rsid w:val="00547DDC"/>
    <w:rsid w:val="00550605"/>
    <w:rsid w:val="00551F20"/>
    <w:rsid w:val="005522B7"/>
    <w:rsid w:val="005536D1"/>
    <w:rsid w:val="00553811"/>
    <w:rsid w:val="00555842"/>
    <w:rsid w:val="005560DC"/>
    <w:rsid w:val="00556AE9"/>
    <w:rsid w:val="0056196D"/>
    <w:rsid w:val="00563175"/>
    <w:rsid w:val="00564C19"/>
    <w:rsid w:val="005650DC"/>
    <w:rsid w:val="0056510D"/>
    <w:rsid w:val="00573C54"/>
    <w:rsid w:val="00574D46"/>
    <w:rsid w:val="00574D7D"/>
    <w:rsid w:val="005751B8"/>
    <w:rsid w:val="00575AF7"/>
    <w:rsid w:val="00575D63"/>
    <w:rsid w:val="00576090"/>
    <w:rsid w:val="00577E16"/>
    <w:rsid w:val="00581158"/>
    <w:rsid w:val="00581292"/>
    <w:rsid w:val="0058158B"/>
    <w:rsid w:val="00582519"/>
    <w:rsid w:val="0058312C"/>
    <w:rsid w:val="00583321"/>
    <w:rsid w:val="00583A98"/>
    <w:rsid w:val="00583BAF"/>
    <w:rsid w:val="00584CC6"/>
    <w:rsid w:val="0059027C"/>
    <w:rsid w:val="00591374"/>
    <w:rsid w:val="00592A7C"/>
    <w:rsid w:val="00594107"/>
    <w:rsid w:val="005942DD"/>
    <w:rsid w:val="00594397"/>
    <w:rsid w:val="0059724C"/>
    <w:rsid w:val="005A0E55"/>
    <w:rsid w:val="005A10D1"/>
    <w:rsid w:val="005A18E9"/>
    <w:rsid w:val="005A28BA"/>
    <w:rsid w:val="005A43AB"/>
    <w:rsid w:val="005A4745"/>
    <w:rsid w:val="005A549D"/>
    <w:rsid w:val="005A5C73"/>
    <w:rsid w:val="005A70BF"/>
    <w:rsid w:val="005A7563"/>
    <w:rsid w:val="005A7BE8"/>
    <w:rsid w:val="005B0A43"/>
    <w:rsid w:val="005B1366"/>
    <w:rsid w:val="005B39C8"/>
    <w:rsid w:val="005B3B1F"/>
    <w:rsid w:val="005B42A9"/>
    <w:rsid w:val="005B4F86"/>
    <w:rsid w:val="005B62D9"/>
    <w:rsid w:val="005B6357"/>
    <w:rsid w:val="005B6FE3"/>
    <w:rsid w:val="005B7300"/>
    <w:rsid w:val="005C2D76"/>
    <w:rsid w:val="005C37F5"/>
    <w:rsid w:val="005C4077"/>
    <w:rsid w:val="005C47C9"/>
    <w:rsid w:val="005C4C1C"/>
    <w:rsid w:val="005C4F86"/>
    <w:rsid w:val="005C5022"/>
    <w:rsid w:val="005C5BFE"/>
    <w:rsid w:val="005C6452"/>
    <w:rsid w:val="005C6534"/>
    <w:rsid w:val="005C67CE"/>
    <w:rsid w:val="005C69A2"/>
    <w:rsid w:val="005C6CAC"/>
    <w:rsid w:val="005C700F"/>
    <w:rsid w:val="005D081E"/>
    <w:rsid w:val="005D131C"/>
    <w:rsid w:val="005D1EC8"/>
    <w:rsid w:val="005D3570"/>
    <w:rsid w:val="005D5008"/>
    <w:rsid w:val="005D53F9"/>
    <w:rsid w:val="005D72AB"/>
    <w:rsid w:val="005E018E"/>
    <w:rsid w:val="005E2257"/>
    <w:rsid w:val="005E268C"/>
    <w:rsid w:val="005E41E4"/>
    <w:rsid w:val="005E5661"/>
    <w:rsid w:val="005E5AEB"/>
    <w:rsid w:val="005E5D65"/>
    <w:rsid w:val="005E612E"/>
    <w:rsid w:val="005E62F9"/>
    <w:rsid w:val="005E67F5"/>
    <w:rsid w:val="005E7531"/>
    <w:rsid w:val="005E795A"/>
    <w:rsid w:val="005E7B35"/>
    <w:rsid w:val="005F147F"/>
    <w:rsid w:val="005F3997"/>
    <w:rsid w:val="005F3D03"/>
    <w:rsid w:val="005F4DCE"/>
    <w:rsid w:val="005F5C08"/>
    <w:rsid w:val="005F6A91"/>
    <w:rsid w:val="006003A3"/>
    <w:rsid w:val="00601556"/>
    <w:rsid w:val="00602148"/>
    <w:rsid w:val="0060352F"/>
    <w:rsid w:val="00603B56"/>
    <w:rsid w:val="00603D41"/>
    <w:rsid w:val="00603EC1"/>
    <w:rsid w:val="006044A2"/>
    <w:rsid w:val="00604E51"/>
    <w:rsid w:val="00604EAB"/>
    <w:rsid w:val="00605710"/>
    <w:rsid w:val="00605720"/>
    <w:rsid w:val="00605CA6"/>
    <w:rsid w:val="006073F1"/>
    <w:rsid w:val="00610A20"/>
    <w:rsid w:val="00610B58"/>
    <w:rsid w:val="00611DCA"/>
    <w:rsid w:val="00611E34"/>
    <w:rsid w:val="00615725"/>
    <w:rsid w:val="006218EB"/>
    <w:rsid w:val="00622281"/>
    <w:rsid w:val="00622A1D"/>
    <w:rsid w:val="00624007"/>
    <w:rsid w:val="00625263"/>
    <w:rsid w:val="0062652D"/>
    <w:rsid w:val="00626AEA"/>
    <w:rsid w:val="0062756B"/>
    <w:rsid w:val="00627619"/>
    <w:rsid w:val="0063014D"/>
    <w:rsid w:val="006313F0"/>
    <w:rsid w:val="00631CE9"/>
    <w:rsid w:val="00632783"/>
    <w:rsid w:val="00632CE8"/>
    <w:rsid w:val="00633601"/>
    <w:rsid w:val="00633A5C"/>
    <w:rsid w:val="00634E5B"/>
    <w:rsid w:val="006357C5"/>
    <w:rsid w:val="00635A88"/>
    <w:rsid w:val="0063666D"/>
    <w:rsid w:val="0063731B"/>
    <w:rsid w:val="0064052B"/>
    <w:rsid w:val="00640632"/>
    <w:rsid w:val="00640990"/>
    <w:rsid w:val="00641578"/>
    <w:rsid w:val="00641697"/>
    <w:rsid w:val="00644AEE"/>
    <w:rsid w:val="0064553C"/>
    <w:rsid w:val="0064667B"/>
    <w:rsid w:val="006475A1"/>
    <w:rsid w:val="00647EDC"/>
    <w:rsid w:val="006504F1"/>
    <w:rsid w:val="00650C7F"/>
    <w:rsid w:val="00651687"/>
    <w:rsid w:val="00651C18"/>
    <w:rsid w:val="0065243B"/>
    <w:rsid w:val="0065277E"/>
    <w:rsid w:val="00652C69"/>
    <w:rsid w:val="0065356D"/>
    <w:rsid w:val="006537AE"/>
    <w:rsid w:val="0065389A"/>
    <w:rsid w:val="00654364"/>
    <w:rsid w:val="00654495"/>
    <w:rsid w:val="00656532"/>
    <w:rsid w:val="0066031F"/>
    <w:rsid w:val="00660B16"/>
    <w:rsid w:val="0066114C"/>
    <w:rsid w:val="0066177A"/>
    <w:rsid w:val="00661A1D"/>
    <w:rsid w:val="0066493A"/>
    <w:rsid w:val="00664B46"/>
    <w:rsid w:val="00664DBF"/>
    <w:rsid w:val="00667A9F"/>
    <w:rsid w:val="00667C33"/>
    <w:rsid w:val="006714F2"/>
    <w:rsid w:val="00671F76"/>
    <w:rsid w:val="00673090"/>
    <w:rsid w:val="0067334C"/>
    <w:rsid w:val="00673ACF"/>
    <w:rsid w:val="00675A50"/>
    <w:rsid w:val="006775D0"/>
    <w:rsid w:val="00680207"/>
    <w:rsid w:val="00680A97"/>
    <w:rsid w:val="00680B5F"/>
    <w:rsid w:val="00681894"/>
    <w:rsid w:val="00683DC3"/>
    <w:rsid w:val="00684601"/>
    <w:rsid w:val="00684B12"/>
    <w:rsid w:val="00690438"/>
    <w:rsid w:val="00690B17"/>
    <w:rsid w:val="00690B1F"/>
    <w:rsid w:val="00692DCC"/>
    <w:rsid w:val="00692F62"/>
    <w:rsid w:val="00693C58"/>
    <w:rsid w:val="006955E1"/>
    <w:rsid w:val="00697462"/>
    <w:rsid w:val="006A15C8"/>
    <w:rsid w:val="006A2161"/>
    <w:rsid w:val="006A25F8"/>
    <w:rsid w:val="006A3406"/>
    <w:rsid w:val="006A35B4"/>
    <w:rsid w:val="006A3E4E"/>
    <w:rsid w:val="006A3E6B"/>
    <w:rsid w:val="006A442D"/>
    <w:rsid w:val="006A5172"/>
    <w:rsid w:val="006A52BD"/>
    <w:rsid w:val="006A5936"/>
    <w:rsid w:val="006A5EA3"/>
    <w:rsid w:val="006A6A09"/>
    <w:rsid w:val="006B113F"/>
    <w:rsid w:val="006B6203"/>
    <w:rsid w:val="006B7F23"/>
    <w:rsid w:val="006C06FB"/>
    <w:rsid w:val="006C1246"/>
    <w:rsid w:val="006C170C"/>
    <w:rsid w:val="006C2DC4"/>
    <w:rsid w:val="006C4C41"/>
    <w:rsid w:val="006C54E9"/>
    <w:rsid w:val="006C5E16"/>
    <w:rsid w:val="006C68A8"/>
    <w:rsid w:val="006C7E9B"/>
    <w:rsid w:val="006D200B"/>
    <w:rsid w:val="006D26FE"/>
    <w:rsid w:val="006D2AA9"/>
    <w:rsid w:val="006D2B05"/>
    <w:rsid w:val="006D324B"/>
    <w:rsid w:val="006D5E16"/>
    <w:rsid w:val="006D718A"/>
    <w:rsid w:val="006E0946"/>
    <w:rsid w:val="006E1F3C"/>
    <w:rsid w:val="006E2C79"/>
    <w:rsid w:val="006E3698"/>
    <w:rsid w:val="006E5F89"/>
    <w:rsid w:val="006E7C7C"/>
    <w:rsid w:val="006F0DCD"/>
    <w:rsid w:val="006F1207"/>
    <w:rsid w:val="006F168C"/>
    <w:rsid w:val="006F22DA"/>
    <w:rsid w:val="006F3754"/>
    <w:rsid w:val="006F4082"/>
    <w:rsid w:val="006F4250"/>
    <w:rsid w:val="006F51D2"/>
    <w:rsid w:val="006F6DCE"/>
    <w:rsid w:val="006F72FE"/>
    <w:rsid w:val="00700574"/>
    <w:rsid w:val="00700B38"/>
    <w:rsid w:val="0070298B"/>
    <w:rsid w:val="00702D11"/>
    <w:rsid w:val="007034E6"/>
    <w:rsid w:val="007035A5"/>
    <w:rsid w:val="00703CD5"/>
    <w:rsid w:val="007045BB"/>
    <w:rsid w:val="00704A0E"/>
    <w:rsid w:val="00704D37"/>
    <w:rsid w:val="00705394"/>
    <w:rsid w:val="00705631"/>
    <w:rsid w:val="00705DF2"/>
    <w:rsid w:val="00706A44"/>
    <w:rsid w:val="00706D3D"/>
    <w:rsid w:val="00710554"/>
    <w:rsid w:val="00710B6E"/>
    <w:rsid w:val="00711955"/>
    <w:rsid w:val="0071221F"/>
    <w:rsid w:val="007127B4"/>
    <w:rsid w:val="0071386E"/>
    <w:rsid w:val="007139D8"/>
    <w:rsid w:val="00714F61"/>
    <w:rsid w:val="00717614"/>
    <w:rsid w:val="00717DE6"/>
    <w:rsid w:val="00720AB1"/>
    <w:rsid w:val="0072248F"/>
    <w:rsid w:val="00722FD6"/>
    <w:rsid w:val="00725AFE"/>
    <w:rsid w:val="00725FDB"/>
    <w:rsid w:val="00726045"/>
    <w:rsid w:val="00731BFB"/>
    <w:rsid w:val="007329D7"/>
    <w:rsid w:val="0073303D"/>
    <w:rsid w:val="007348CC"/>
    <w:rsid w:val="00735F70"/>
    <w:rsid w:val="007434ED"/>
    <w:rsid w:val="00744550"/>
    <w:rsid w:val="00744AEE"/>
    <w:rsid w:val="00746367"/>
    <w:rsid w:val="0074691D"/>
    <w:rsid w:val="00746DC3"/>
    <w:rsid w:val="00751681"/>
    <w:rsid w:val="007522D4"/>
    <w:rsid w:val="00752778"/>
    <w:rsid w:val="007531B2"/>
    <w:rsid w:val="00753D4A"/>
    <w:rsid w:val="00755A6E"/>
    <w:rsid w:val="00757817"/>
    <w:rsid w:val="0076033E"/>
    <w:rsid w:val="00760DBA"/>
    <w:rsid w:val="00763062"/>
    <w:rsid w:val="007635A7"/>
    <w:rsid w:val="00764715"/>
    <w:rsid w:val="007650C1"/>
    <w:rsid w:val="00765AFD"/>
    <w:rsid w:val="0076693B"/>
    <w:rsid w:val="007669B0"/>
    <w:rsid w:val="00766A4F"/>
    <w:rsid w:val="00766F30"/>
    <w:rsid w:val="00766F85"/>
    <w:rsid w:val="00767442"/>
    <w:rsid w:val="007677B2"/>
    <w:rsid w:val="00770E11"/>
    <w:rsid w:val="00771E0C"/>
    <w:rsid w:val="00772933"/>
    <w:rsid w:val="007741CA"/>
    <w:rsid w:val="00775005"/>
    <w:rsid w:val="007772F3"/>
    <w:rsid w:val="00780258"/>
    <w:rsid w:val="00780A2B"/>
    <w:rsid w:val="00781ADC"/>
    <w:rsid w:val="00781F75"/>
    <w:rsid w:val="00782509"/>
    <w:rsid w:val="00782BDC"/>
    <w:rsid w:val="00782BF8"/>
    <w:rsid w:val="00782D18"/>
    <w:rsid w:val="00782F3A"/>
    <w:rsid w:val="0078375E"/>
    <w:rsid w:val="00783D41"/>
    <w:rsid w:val="007841FB"/>
    <w:rsid w:val="0078520E"/>
    <w:rsid w:val="007852E1"/>
    <w:rsid w:val="00787066"/>
    <w:rsid w:val="007900CC"/>
    <w:rsid w:val="0079082B"/>
    <w:rsid w:val="0079314D"/>
    <w:rsid w:val="00794284"/>
    <w:rsid w:val="00794442"/>
    <w:rsid w:val="0079497D"/>
    <w:rsid w:val="00794A20"/>
    <w:rsid w:val="00795A87"/>
    <w:rsid w:val="00795C34"/>
    <w:rsid w:val="007979EE"/>
    <w:rsid w:val="007A02E9"/>
    <w:rsid w:val="007A0983"/>
    <w:rsid w:val="007A0AF6"/>
    <w:rsid w:val="007A0C44"/>
    <w:rsid w:val="007A2CFF"/>
    <w:rsid w:val="007A35C7"/>
    <w:rsid w:val="007A4B50"/>
    <w:rsid w:val="007A5BA9"/>
    <w:rsid w:val="007A78FA"/>
    <w:rsid w:val="007B09F1"/>
    <w:rsid w:val="007B0D3E"/>
    <w:rsid w:val="007B2471"/>
    <w:rsid w:val="007B3044"/>
    <w:rsid w:val="007B35C1"/>
    <w:rsid w:val="007B43F5"/>
    <w:rsid w:val="007B46E3"/>
    <w:rsid w:val="007B501E"/>
    <w:rsid w:val="007B508E"/>
    <w:rsid w:val="007B62E9"/>
    <w:rsid w:val="007C0216"/>
    <w:rsid w:val="007C1E16"/>
    <w:rsid w:val="007C2468"/>
    <w:rsid w:val="007C3154"/>
    <w:rsid w:val="007C3B6F"/>
    <w:rsid w:val="007C403E"/>
    <w:rsid w:val="007C423E"/>
    <w:rsid w:val="007C456C"/>
    <w:rsid w:val="007C6769"/>
    <w:rsid w:val="007C7320"/>
    <w:rsid w:val="007D118E"/>
    <w:rsid w:val="007D11F6"/>
    <w:rsid w:val="007D1380"/>
    <w:rsid w:val="007D1A53"/>
    <w:rsid w:val="007D1FCB"/>
    <w:rsid w:val="007D241C"/>
    <w:rsid w:val="007D2817"/>
    <w:rsid w:val="007D2A41"/>
    <w:rsid w:val="007D3E79"/>
    <w:rsid w:val="007D4B4A"/>
    <w:rsid w:val="007D5BF5"/>
    <w:rsid w:val="007D60AD"/>
    <w:rsid w:val="007D63D9"/>
    <w:rsid w:val="007D6AFF"/>
    <w:rsid w:val="007D6DA7"/>
    <w:rsid w:val="007D762A"/>
    <w:rsid w:val="007E0CB3"/>
    <w:rsid w:val="007E10A3"/>
    <w:rsid w:val="007E250F"/>
    <w:rsid w:val="007E3C04"/>
    <w:rsid w:val="007E3C29"/>
    <w:rsid w:val="007E532F"/>
    <w:rsid w:val="007E65B1"/>
    <w:rsid w:val="007E6962"/>
    <w:rsid w:val="007E6B88"/>
    <w:rsid w:val="007E7B31"/>
    <w:rsid w:val="007E7B32"/>
    <w:rsid w:val="007F0699"/>
    <w:rsid w:val="007F09AB"/>
    <w:rsid w:val="007F11A8"/>
    <w:rsid w:val="007F20C8"/>
    <w:rsid w:val="007F2679"/>
    <w:rsid w:val="007F58D5"/>
    <w:rsid w:val="007F60CE"/>
    <w:rsid w:val="007F660B"/>
    <w:rsid w:val="007F6EAA"/>
    <w:rsid w:val="007F79AC"/>
    <w:rsid w:val="00801F1A"/>
    <w:rsid w:val="008031DD"/>
    <w:rsid w:val="008034E8"/>
    <w:rsid w:val="00803572"/>
    <w:rsid w:val="00803C68"/>
    <w:rsid w:val="008041B3"/>
    <w:rsid w:val="008051D2"/>
    <w:rsid w:val="00810B38"/>
    <w:rsid w:val="0081185A"/>
    <w:rsid w:val="00811CF3"/>
    <w:rsid w:val="0081324F"/>
    <w:rsid w:val="008132F6"/>
    <w:rsid w:val="00813DD3"/>
    <w:rsid w:val="00814605"/>
    <w:rsid w:val="00814F58"/>
    <w:rsid w:val="008162CF"/>
    <w:rsid w:val="008169E7"/>
    <w:rsid w:val="00817C20"/>
    <w:rsid w:val="008208E8"/>
    <w:rsid w:val="008211E4"/>
    <w:rsid w:val="008217F7"/>
    <w:rsid w:val="00822733"/>
    <w:rsid w:val="00822DF2"/>
    <w:rsid w:val="00822FE9"/>
    <w:rsid w:val="00823933"/>
    <w:rsid w:val="0082421A"/>
    <w:rsid w:val="008244D3"/>
    <w:rsid w:val="00824C41"/>
    <w:rsid w:val="008255FA"/>
    <w:rsid w:val="008260A9"/>
    <w:rsid w:val="008300FC"/>
    <w:rsid w:val="00831D40"/>
    <w:rsid w:val="00832D3B"/>
    <w:rsid w:val="00832DFB"/>
    <w:rsid w:val="0083331A"/>
    <w:rsid w:val="00833C12"/>
    <w:rsid w:val="00833E99"/>
    <w:rsid w:val="0083454D"/>
    <w:rsid w:val="00834669"/>
    <w:rsid w:val="008347B6"/>
    <w:rsid w:val="0083570F"/>
    <w:rsid w:val="00835C6A"/>
    <w:rsid w:val="00836E72"/>
    <w:rsid w:val="008416C9"/>
    <w:rsid w:val="008416D9"/>
    <w:rsid w:val="00842438"/>
    <w:rsid w:val="00842739"/>
    <w:rsid w:val="008432EA"/>
    <w:rsid w:val="00843C84"/>
    <w:rsid w:val="00850039"/>
    <w:rsid w:val="008504CD"/>
    <w:rsid w:val="0085151A"/>
    <w:rsid w:val="0085178D"/>
    <w:rsid w:val="0085295E"/>
    <w:rsid w:val="008544C0"/>
    <w:rsid w:val="00854C86"/>
    <w:rsid w:val="008556C6"/>
    <w:rsid w:val="00855A1E"/>
    <w:rsid w:val="00856221"/>
    <w:rsid w:val="0085681A"/>
    <w:rsid w:val="00861DFE"/>
    <w:rsid w:val="00862DB4"/>
    <w:rsid w:val="0086428E"/>
    <w:rsid w:val="00864C07"/>
    <w:rsid w:val="00864D12"/>
    <w:rsid w:val="00864D1B"/>
    <w:rsid w:val="00864DE9"/>
    <w:rsid w:val="0086705D"/>
    <w:rsid w:val="008702BA"/>
    <w:rsid w:val="00870FD2"/>
    <w:rsid w:val="008712B0"/>
    <w:rsid w:val="00876355"/>
    <w:rsid w:val="008765CB"/>
    <w:rsid w:val="00880D93"/>
    <w:rsid w:val="0088397F"/>
    <w:rsid w:val="008878EB"/>
    <w:rsid w:val="00890CD0"/>
    <w:rsid w:val="00890FD8"/>
    <w:rsid w:val="00891B6F"/>
    <w:rsid w:val="008920A7"/>
    <w:rsid w:val="008927EF"/>
    <w:rsid w:val="0089312A"/>
    <w:rsid w:val="00893183"/>
    <w:rsid w:val="008935D1"/>
    <w:rsid w:val="00893B5C"/>
    <w:rsid w:val="008943B6"/>
    <w:rsid w:val="0089549D"/>
    <w:rsid w:val="008959B2"/>
    <w:rsid w:val="008972FE"/>
    <w:rsid w:val="00897868"/>
    <w:rsid w:val="008A0513"/>
    <w:rsid w:val="008A0531"/>
    <w:rsid w:val="008A0867"/>
    <w:rsid w:val="008A1100"/>
    <w:rsid w:val="008A32DC"/>
    <w:rsid w:val="008A3A2F"/>
    <w:rsid w:val="008A3C6F"/>
    <w:rsid w:val="008A3D23"/>
    <w:rsid w:val="008A405A"/>
    <w:rsid w:val="008A4150"/>
    <w:rsid w:val="008A6129"/>
    <w:rsid w:val="008A7000"/>
    <w:rsid w:val="008A7165"/>
    <w:rsid w:val="008A7DF4"/>
    <w:rsid w:val="008A7E8E"/>
    <w:rsid w:val="008B125B"/>
    <w:rsid w:val="008B1F57"/>
    <w:rsid w:val="008B2C6D"/>
    <w:rsid w:val="008B3045"/>
    <w:rsid w:val="008B32E2"/>
    <w:rsid w:val="008B4853"/>
    <w:rsid w:val="008B64E3"/>
    <w:rsid w:val="008B6909"/>
    <w:rsid w:val="008C0418"/>
    <w:rsid w:val="008C0AEC"/>
    <w:rsid w:val="008C1220"/>
    <w:rsid w:val="008C2D42"/>
    <w:rsid w:val="008C479A"/>
    <w:rsid w:val="008C4C3D"/>
    <w:rsid w:val="008C7A3A"/>
    <w:rsid w:val="008C7D40"/>
    <w:rsid w:val="008D075A"/>
    <w:rsid w:val="008D2124"/>
    <w:rsid w:val="008D23BA"/>
    <w:rsid w:val="008D335D"/>
    <w:rsid w:val="008D35D9"/>
    <w:rsid w:val="008D4404"/>
    <w:rsid w:val="008D4701"/>
    <w:rsid w:val="008D4B2B"/>
    <w:rsid w:val="008D70A5"/>
    <w:rsid w:val="008D79B6"/>
    <w:rsid w:val="008E06BB"/>
    <w:rsid w:val="008E16A7"/>
    <w:rsid w:val="008E36E0"/>
    <w:rsid w:val="008E399B"/>
    <w:rsid w:val="008E471C"/>
    <w:rsid w:val="008E4C08"/>
    <w:rsid w:val="008E627C"/>
    <w:rsid w:val="008E6F0F"/>
    <w:rsid w:val="008F0F45"/>
    <w:rsid w:val="008F1411"/>
    <w:rsid w:val="008F1770"/>
    <w:rsid w:val="008F1E3E"/>
    <w:rsid w:val="008F218E"/>
    <w:rsid w:val="008F2231"/>
    <w:rsid w:val="008F2FA1"/>
    <w:rsid w:val="008F3C53"/>
    <w:rsid w:val="008F444E"/>
    <w:rsid w:val="008F4F89"/>
    <w:rsid w:val="008F6B24"/>
    <w:rsid w:val="00904903"/>
    <w:rsid w:val="0090566B"/>
    <w:rsid w:val="0090659F"/>
    <w:rsid w:val="00906666"/>
    <w:rsid w:val="00907908"/>
    <w:rsid w:val="00907B8E"/>
    <w:rsid w:val="00907EE4"/>
    <w:rsid w:val="009100D2"/>
    <w:rsid w:val="009115F9"/>
    <w:rsid w:val="0091179A"/>
    <w:rsid w:val="00914233"/>
    <w:rsid w:val="0091456C"/>
    <w:rsid w:val="009147D9"/>
    <w:rsid w:val="00915A1C"/>
    <w:rsid w:val="00915FB1"/>
    <w:rsid w:val="0091622D"/>
    <w:rsid w:val="00916BAD"/>
    <w:rsid w:val="00920497"/>
    <w:rsid w:val="00920F7C"/>
    <w:rsid w:val="009210BF"/>
    <w:rsid w:val="00921139"/>
    <w:rsid w:val="00921B24"/>
    <w:rsid w:val="00922B2D"/>
    <w:rsid w:val="00923865"/>
    <w:rsid w:val="00923A29"/>
    <w:rsid w:val="009246C4"/>
    <w:rsid w:val="00924E92"/>
    <w:rsid w:val="0092607B"/>
    <w:rsid w:val="00926C53"/>
    <w:rsid w:val="00927CD9"/>
    <w:rsid w:val="00927FAD"/>
    <w:rsid w:val="00931A76"/>
    <w:rsid w:val="009333E0"/>
    <w:rsid w:val="00933F73"/>
    <w:rsid w:val="009344AB"/>
    <w:rsid w:val="00934705"/>
    <w:rsid w:val="00935EE5"/>
    <w:rsid w:val="00936CCD"/>
    <w:rsid w:val="0094039C"/>
    <w:rsid w:val="009439F5"/>
    <w:rsid w:val="00945168"/>
    <w:rsid w:val="00945FC3"/>
    <w:rsid w:val="009462C1"/>
    <w:rsid w:val="009462DF"/>
    <w:rsid w:val="0094759A"/>
    <w:rsid w:val="00950681"/>
    <w:rsid w:val="00950B50"/>
    <w:rsid w:val="00950CF3"/>
    <w:rsid w:val="00951475"/>
    <w:rsid w:val="00952A2B"/>
    <w:rsid w:val="00954DF8"/>
    <w:rsid w:val="00955205"/>
    <w:rsid w:val="00955209"/>
    <w:rsid w:val="0095582A"/>
    <w:rsid w:val="00955B1B"/>
    <w:rsid w:val="009575A2"/>
    <w:rsid w:val="00960257"/>
    <w:rsid w:val="00960CD8"/>
    <w:rsid w:val="0096398D"/>
    <w:rsid w:val="009640B3"/>
    <w:rsid w:val="00965531"/>
    <w:rsid w:val="00967B24"/>
    <w:rsid w:val="009700A6"/>
    <w:rsid w:val="0097092A"/>
    <w:rsid w:val="00970BBA"/>
    <w:rsid w:val="00971B7A"/>
    <w:rsid w:val="00973A9D"/>
    <w:rsid w:val="00973D5F"/>
    <w:rsid w:val="00975C25"/>
    <w:rsid w:val="009762AB"/>
    <w:rsid w:val="0097796F"/>
    <w:rsid w:val="00980D98"/>
    <w:rsid w:val="0098178B"/>
    <w:rsid w:val="00982CA5"/>
    <w:rsid w:val="00984130"/>
    <w:rsid w:val="009869E0"/>
    <w:rsid w:val="009876F6"/>
    <w:rsid w:val="00987D08"/>
    <w:rsid w:val="00990469"/>
    <w:rsid w:val="009909E4"/>
    <w:rsid w:val="0099218D"/>
    <w:rsid w:val="0099224A"/>
    <w:rsid w:val="009924D7"/>
    <w:rsid w:val="00992EE7"/>
    <w:rsid w:val="00993C92"/>
    <w:rsid w:val="009977C3"/>
    <w:rsid w:val="00997D87"/>
    <w:rsid w:val="009A06E7"/>
    <w:rsid w:val="009A20A9"/>
    <w:rsid w:val="009A708D"/>
    <w:rsid w:val="009A7237"/>
    <w:rsid w:val="009A77C7"/>
    <w:rsid w:val="009B0789"/>
    <w:rsid w:val="009B08D0"/>
    <w:rsid w:val="009B1677"/>
    <w:rsid w:val="009B2869"/>
    <w:rsid w:val="009B3A6F"/>
    <w:rsid w:val="009B40CF"/>
    <w:rsid w:val="009B61F1"/>
    <w:rsid w:val="009B678A"/>
    <w:rsid w:val="009B74DC"/>
    <w:rsid w:val="009B7826"/>
    <w:rsid w:val="009B7CE1"/>
    <w:rsid w:val="009B7DBF"/>
    <w:rsid w:val="009C2551"/>
    <w:rsid w:val="009C2C94"/>
    <w:rsid w:val="009C2F25"/>
    <w:rsid w:val="009C4109"/>
    <w:rsid w:val="009C4A30"/>
    <w:rsid w:val="009C4D2C"/>
    <w:rsid w:val="009C5024"/>
    <w:rsid w:val="009C6EC9"/>
    <w:rsid w:val="009C79FF"/>
    <w:rsid w:val="009D01CB"/>
    <w:rsid w:val="009D0771"/>
    <w:rsid w:val="009D0B08"/>
    <w:rsid w:val="009D1A5B"/>
    <w:rsid w:val="009D22CE"/>
    <w:rsid w:val="009D26BD"/>
    <w:rsid w:val="009D3146"/>
    <w:rsid w:val="009D5217"/>
    <w:rsid w:val="009D5AF1"/>
    <w:rsid w:val="009D781A"/>
    <w:rsid w:val="009E0BFF"/>
    <w:rsid w:val="009E10EA"/>
    <w:rsid w:val="009E1636"/>
    <w:rsid w:val="009E2CBA"/>
    <w:rsid w:val="009E2D4B"/>
    <w:rsid w:val="009E33B8"/>
    <w:rsid w:val="009E34A4"/>
    <w:rsid w:val="009E3B49"/>
    <w:rsid w:val="009E5744"/>
    <w:rsid w:val="009E5B02"/>
    <w:rsid w:val="009E5DA3"/>
    <w:rsid w:val="009E5E2C"/>
    <w:rsid w:val="009E631C"/>
    <w:rsid w:val="009E7595"/>
    <w:rsid w:val="009E7EF3"/>
    <w:rsid w:val="009F11CD"/>
    <w:rsid w:val="009F1747"/>
    <w:rsid w:val="009F2262"/>
    <w:rsid w:val="009F385A"/>
    <w:rsid w:val="009F4B8B"/>
    <w:rsid w:val="009F4EBD"/>
    <w:rsid w:val="009F5CB4"/>
    <w:rsid w:val="009F6AEC"/>
    <w:rsid w:val="009F6E23"/>
    <w:rsid w:val="009F759E"/>
    <w:rsid w:val="009F7901"/>
    <w:rsid w:val="009F7ACA"/>
    <w:rsid w:val="00A0090C"/>
    <w:rsid w:val="00A01BA9"/>
    <w:rsid w:val="00A02EF7"/>
    <w:rsid w:val="00A0474B"/>
    <w:rsid w:val="00A04D5F"/>
    <w:rsid w:val="00A05C88"/>
    <w:rsid w:val="00A06141"/>
    <w:rsid w:val="00A0651D"/>
    <w:rsid w:val="00A06566"/>
    <w:rsid w:val="00A065B0"/>
    <w:rsid w:val="00A06B02"/>
    <w:rsid w:val="00A0745E"/>
    <w:rsid w:val="00A100CA"/>
    <w:rsid w:val="00A10691"/>
    <w:rsid w:val="00A107FD"/>
    <w:rsid w:val="00A109E3"/>
    <w:rsid w:val="00A10A46"/>
    <w:rsid w:val="00A10A73"/>
    <w:rsid w:val="00A10A85"/>
    <w:rsid w:val="00A11EB0"/>
    <w:rsid w:val="00A1351F"/>
    <w:rsid w:val="00A13C3A"/>
    <w:rsid w:val="00A15DA8"/>
    <w:rsid w:val="00A1744A"/>
    <w:rsid w:val="00A17BE2"/>
    <w:rsid w:val="00A17C49"/>
    <w:rsid w:val="00A222B7"/>
    <w:rsid w:val="00A22D1F"/>
    <w:rsid w:val="00A23E91"/>
    <w:rsid w:val="00A24752"/>
    <w:rsid w:val="00A25878"/>
    <w:rsid w:val="00A26A6D"/>
    <w:rsid w:val="00A272EC"/>
    <w:rsid w:val="00A30AA5"/>
    <w:rsid w:val="00A327E1"/>
    <w:rsid w:val="00A32955"/>
    <w:rsid w:val="00A329C3"/>
    <w:rsid w:val="00A346DC"/>
    <w:rsid w:val="00A34B9E"/>
    <w:rsid w:val="00A35346"/>
    <w:rsid w:val="00A36091"/>
    <w:rsid w:val="00A3769C"/>
    <w:rsid w:val="00A37B07"/>
    <w:rsid w:val="00A400EE"/>
    <w:rsid w:val="00A40481"/>
    <w:rsid w:val="00A407DA"/>
    <w:rsid w:val="00A40CDB"/>
    <w:rsid w:val="00A41D8A"/>
    <w:rsid w:val="00A4293D"/>
    <w:rsid w:val="00A430A0"/>
    <w:rsid w:val="00A43117"/>
    <w:rsid w:val="00A4421E"/>
    <w:rsid w:val="00A4440B"/>
    <w:rsid w:val="00A4524B"/>
    <w:rsid w:val="00A45E2A"/>
    <w:rsid w:val="00A4623E"/>
    <w:rsid w:val="00A462C8"/>
    <w:rsid w:val="00A46FC2"/>
    <w:rsid w:val="00A510CD"/>
    <w:rsid w:val="00A5343A"/>
    <w:rsid w:val="00A53E1A"/>
    <w:rsid w:val="00A53E81"/>
    <w:rsid w:val="00A540AC"/>
    <w:rsid w:val="00A54C95"/>
    <w:rsid w:val="00A5520D"/>
    <w:rsid w:val="00A55D21"/>
    <w:rsid w:val="00A55DB5"/>
    <w:rsid w:val="00A5612B"/>
    <w:rsid w:val="00A56956"/>
    <w:rsid w:val="00A57339"/>
    <w:rsid w:val="00A5737B"/>
    <w:rsid w:val="00A619F3"/>
    <w:rsid w:val="00A61D93"/>
    <w:rsid w:val="00A61FA4"/>
    <w:rsid w:val="00A65387"/>
    <w:rsid w:val="00A66274"/>
    <w:rsid w:val="00A67C5A"/>
    <w:rsid w:val="00A70118"/>
    <w:rsid w:val="00A717B9"/>
    <w:rsid w:val="00A72565"/>
    <w:rsid w:val="00A73A05"/>
    <w:rsid w:val="00A73F35"/>
    <w:rsid w:val="00A741AB"/>
    <w:rsid w:val="00A75E42"/>
    <w:rsid w:val="00A77EBC"/>
    <w:rsid w:val="00A81279"/>
    <w:rsid w:val="00A81BF4"/>
    <w:rsid w:val="00A81C11"/>
    <w:rsid w:val="00A829AB"/>
    <w:rsid w:val="00A82CAD"/>
    <w:rsid w:val="00A845E8"/>
    <w:rsid w:val="00A846C1"/>
    <w:rsid w:val="00A847EA"/>
    <w:rsid w:val="00A84B48"/>
    <w:rsid w:val="00A84D6D"/>
    <w:rsid w:val="00A8578A"/>
    <w:rsid w:val="00A876DB"/>
    <w:rsid w:val="00A90114"/>
    <w:rsid w:val="00A92049"/>
    <w:rsid w:val="00A9216F"/>
    <w:rsid w:val="00A92374"/>
    <w:rsid w:val="00A92B28"/>
    <w:rsid w:val="00A931BD"/>
    <w:rsid w:val="00A93901"/>
    <w:rsid w:val="00A949B0"/>
    <w:rsid w:val="00A94F47"/>
    <w:rsid w:val="00A9504B"/>
    <w:rsid w:val="00A950B0"/>
    <w:rsid w:val="00A961B4"/>
    <w:rsid w:val="00A96909"/>
    <w:rsid w:val="00A96D64"/>
    <w:rsid w:val="00A97337"/>
    <w:rsid w:val="00A97BFE"/>
    <w:rsid w:val="00AA17AD"/>
    <w:rsid w:val="00AA1A6F"/>
    <w:rsid w:val="00AA2558"/>
    <w:rsid w:val="00AA2E6A"/>
    <w:rsid w:val="00AA40D1"/>
    <w:rsid w:val="00AA579D"/>
    <w:rsid w:val="00AA611A"/>
    <w:rsid w:val="00AA63E1"/>
    <w:rsid w:val="00AB0568"/>
    <w:rsid w:val="00AB084F"/>
    <w:rsid w:val="00AB0880"/>
    <w:rsid w:val="00AB0A87"/>
    <w:rsid w:val="00AB2604"/>
    <w:rsid w:val="00AB2713"/>
    <w:rsid w:val="00AB2B2D"/>
    <w:rsid w:val="00AB3727"/>
    <w:rsid w:val="00AB3DE7"/>
    <w:rsid w:val="00AB4AC1"/>
    <w:rsid w:val="00AB53A8"/>
    <w:rsid w:val="00AB54C7"/>
    <w:rsid w:val="00AB70C1"/>
    <w:rsid w:val="00AB7807"/>
    <w:rsid w:val="00AC0246"/>
    <w:rsid w:val="00AC13D4"/>
    <w:rsid w:val="00AC1AAB"/>
    <w:rsid w:val="00AC1B11"/>
    <w:rsid w:val="00AC1B9D"/>
    <w:rsid w:val="00AC37DD"/>
    <w:rsid w:val="00AC3A8C"/>
    <w:rsid w:val="00AC3AB3"/>
    <w:rsid w:val="00AC3D8F"/>
    <w:rsid w:val="00AC4168"/>
    <w:rsid w:val="00AC56A3"/>
    <w:rsid w:val="00AC5A9F"/>
    <w:rsid w:val="00AC7126"/>
    <w:rsid w:val="00AC7AD3"/>
    <w:rsid w:val="00AD0BAE"/>
    <w:rsid w:val="00AD0DDB"/>
    <w:rsid w:val="00AD166A"/>
    <w:rsid w:val="00AD2338"/>
    <w:rsid w:val="00AD2373"/>
    <w:rsid w:val="00AD2A7B"/>
    <w:rsid w:val="00AD2F9F"/>
    <w:rsid w:val="00AD3DC2"/>
    <w:rsid w:val="00AD4901"/>
    <w:rsid w:val="00AD6D3B"/>
    <w:rsid w:val="00AE1EA9"/>
    <w:rsid w:val="00AE2AE3"/>
    <w:rsid w:val="00AE2B6B"/>
    <w:rsid w:val="00AE3F56"/>
    <w:rsid w:val="00AE50A3"/>
    <w:rsid w:val="00AE64AA"/>
    <w:rsid w:val="00AE6D1B"/>
    <w:rsid w:val="00AE754D"/>
    <w:rsid w:val="00AE7958"/>
    <w:rsid w:val="00AE7E9D"/>
    <w:rsid w:val="00AF0FF7"/>
    <w:rsid w:val="00AF1333"/>
    <w:rsid w:val="00AF2843"/>
    <w:rsid w:val="00AF53D8"/>
    <w:rsid w:val="00AF714C"/>
    <w:rsid w:val="00B00850"/>
    <w:rsid w:val="00B0266B"/>
    <w:rsid w:val="00B074D7"/>
    <w:rsid w:val="00B1110B"/>
    <w:rsid w:val="00B136A8"/>
    <w:rsid w:val="00B14F32"/>
    <w:rsid w:val="00B14F9E"/>
    <w:rsid w:val="00B169F7"/>
    <w:rsid w:val="00B16ACE"/>
    <w:rsid w:val="00B16D7A"/>
    <w:rsid w:val="00B17046"/>
    <w:rsid w:val="00B20537"/>
    <w:rsid w:val="00B2164F"/>
    <w:rsid w:val="00B251C9"/>
    <w:rsid w:val="00B25C38"/>
    <w:rsid w:val="00B26B43"/>
    <w:rsid w:val="00B30138"/>
    <w:rsid w:val="00B31398"/>
    <w:rsid w:val="00B31B1C"/>
    <w:rsid w:val="00B32990"/>
    <w:rsid w:val="00B34EBF"/>
    <w:rsid w:val="00B354EA"/>
    <w:rsid w:val="00B36198"/>
    <w:rsid w:val="00B378D6"/>
    <w:rsid w:val="00B37B2E"/>
    <w:rsid w:val="00B37E98"/>
    <w:rsid w:val="00B37EB5"/>
    <w:rsid w:val="00B37F26"/>
    <w:rsid w:val="00B4091A"/>
    <w:rsid w:val="00B40E7F"/>
    <w:rsid w:val="00B410C3"/>
    <w:rsid w:val="00B43774"/>
    <w:rsid w:val="00B4377F"/>
    <w:rsid w:val="00B45CE0"/>
    <w:rsid w:val="00B4651E"/>
    <w:rsid w:val="00B46754"/>
    <w:rsid w:val="00B50563"/>
    <w:rsid w:val="00B509A2"/>
    <w:rsid w:val="00B509E9"/>
    <w:rsid w:val="00B50C15"/>
    <w:rsid w:val="00B50DC8"/>
    <w:rsid w:val="00B5104F"/>
    <w:rsid w:val="00B518AC"/>
    <w:rsid w:val="00B51CB8"/>
    <w:rsid w:val="00B521DA"/>
    <w:rsid w:val="00B5346C"/>
    <w:rsid w:val="00B53F03"/>
    <w:rsid w:val="00B546FD"/>
    <w:rsid w:val="00B56C0F"/>
    <w:rsid w:val="00B5740F"/>
    <w:rsid w:val="00B575BB"/>
    <w:rsid w:val="00B57FE8"/>
    <w:rsid w:val="00B603D9"/>
    <w:rsid w:val="00B603EE"/>
    <w:rsid w:val="00B6167D"/>
    <w:rsid w:val="00B61C75"/>
    <w:rsid w:val="00B61EB4"/>
    <w:rsid w:val="00B625B3"/>
    <w:rsid w:val="00B62932"/>
    <w:rsid w:val="00B66746"/>
    <w:rsid w:val="00B670B1"/>
    <w:rsid w:val="00B700CA"/>
    <w:rsid w:val="00B71B5B"/>
    <w:rsid w:val="00B71EF7"/>
    <w:rsid w:val="00B71F4F"/>
    <w:rsid w:val="00B72399"/>
    <w:rsid w:val="00B72653"/>
    <w:rsid w:val="00B72A50"/>
    <w:rsid w:val="00B734C2"/>
    <w:rsid w:val="00B73524"/>
    <w:rsid w:val="00B73E48"/>
    <w:rsid w:val="00B755F3"/>
    <w:rsid w:val="00B76730"/>
    <w:rsid w:val="00B81734"/>
    <w:rsid w:val="00B8176D"/>
    <w:rsid w:val="00B81D76"/>
    <w:rsid w:val="00B83525"/>
    <w:rsid w:val="00B8364E"/>
    <w:rsid w:val="00B855E7"/>
    <w:rsid w:val="00B9066D"/>
    <w:rsid w:val="00B90EF9"/>
    <w:rsid w:val="00B9134B"/>
    <w:rsid w:val="00B92BC0"/>
    <w:rsid w:val="00B92F64"/>
    <w:rsid w:val="00B93C35"/>
    <w:rsid w:val="00B97F84"/>
    <w:rsid w:val="00BA00F6"/>
    <w:rsid w:val="00BA0A99"/>
    <w:rsid w:val="00BA0DB6"/>
    <w:rsid w:val="00BA0F2A"/>
    <w:rsid w:val="00BA1BCB"/>
    <w:rsid w:val="00BB14D6"/>
    <w:rsid w:val="00BB1D7C"/>
    <w:rsid w:val="00BB20B5"/>
    <w:rsid w:val="00BB27F4"/>
    <w:rsid w:val="00BB3B25"/>
    <w:rsid w:val="00BB419D"/>
    <w:rsid w:val="00BB43CA"/>
    <w:rsid w:val="00BB6F68"/>
    <w:rsid w:val="00BB71B7"/>
    <w:rsid w:val="00BB7291"/>
    <w:rsid w:val="00BB7CB0"/>
    <w:rsid w:val="00BB7FB0"/>
    <w:rsid w:val="00BC013D"/>
    <w:rsid w:val="00BC0EE5"/>
    <w:rsid w:val="00BC10D5"/>
    <w:rsid w:val="00BC1179"/>
    <w:rsid w:val="00BC2272"/>
    <w:rsid w:val="00BC227F"/>
    <w:rsid w:val="00BC33E7"/>
    <w:rsid w:val="00BC4F5E"/>
    <w:rsid w:val="00BC4F81"/>
    <w:rsid w:val="00BC5428"/>
    <w:rsid w:val="00BC5DA6"/>
    <w:rsid w:val="00BC6434"/>
    <w:rsid w:val="00BC6465"/>
    <w:rsid w:val="00BC64E2"/>
    <w:rsid w:val="00BC7B42"/>
    <w:rsid w:val="00BD07AF"/>
    <w:rsid w:val="00BD2B3E"/>
    <w:rsid w:val="00BD353B"/>
    <w:rsid w:val="00BD3BBC"/>
    <w:rsid w:val="00BD4B6B"/>
    <w:rsid w:val="00BD4E75"/>
    <w:rsid w:val="00BD55A7"/>
    <w:rsid w:val="00BD7894"/>
    <w:rsid w:val="00BE2862"/>
    <w:rsid w:val="00BE5E8C"/>
    <w:rsid w:val="00BF0715"/>
    <w:rsid w:val="00BF10D4"/>
    <w:rsid w:val="00BF121C"/>
    <w:rsid w:val="00BF3763"/>
    <w:rsid w:val="00BF4A3A"/>
    <w:rsid w:val="00BF53AF"/>
    <w:rsid w:val="00BF5496"/>
    <w:rsid w:val="00BF5E39"/>
    <w:rsid w:val="00C00EE6"/>
    <w:rsid w:val="00C01CFB"/>
    <w:rsid w:val="00C01E35"/>
    <w:rsid w:val="00C0201A"/>
    <w:rsid w:val="00C029D9"/>
    <w:rsid w:val="00C02C77"/>
    <w:rsid w:val="00C03E30"/>
    <w:rsid w:val="00C05177"/>
    <w:rsid w:val="00C062D0"/>
    <w:rsid w:val="00C06EF5"/>
    <w:rsid w:val="00C07342"/>
    <w:rsid w:val="00C1080C"/>
    <w:rsid w:val="00C119C7"/>
    <w:rsid w:val="00C1256A"/>
    <w:rsid w:val="00C14E9E"/>
    <w:rsid w:val="00C16FEA"/>
    <w:rsid w:val="00C1756D"/>
    <w:rsid w:val="00C17B68"/>
    <w:rsid w:val="00C17DC0"/>
    <w:rsid w:val="00C20629"/>
    <w:rsid w:val="00C22676"/>
    <w:rsid w:val="00C24234"/>
    <w:rsid w:val="00C25895"/>
    <w:rsid w:val="00C2798A"/>
    <w:rsid w:val="00C27CE3"/>
    <w:rsid w:val="00C30558"/>
    <w:rsid w:val="00C31176"/>
    <w:rsid w:val="00C31611"/>
    <w:rsid w:val="00C31774"/>
    <w:rsid w:val="00C31EC7"/>
    <w:rsid w:val="00C336AB"/>
    <w:rsid w:val="00C33B7E"/>
    <w:rsid w:val="00C3400B"/>
    <w:rsid w:val="00C35A07"/>
    <w:rsid w:val="00C36156"/>
    <w:rsid w:val="00C37EB8"/>
    <w:rsid w:val="00C407D3"/>
    <w:rsid w:val="00C42C01"/>
    <w:rsid w:val="00C435D4"/>
    <w:rsid w:val="00C4446E"/>
    <w:rsid w:val="00C449C3"/>
    <w:rsid w:val="00C45601"/>
    <w:rsid w:val="00C46833"/>
    <w:rsid w:val="00C5377E"/>
    <w:rsid w:val="00C53A88"/>
    <w:rsid w:val="00C5443F"/>
    <w:rsid w:val="00C5449E"/>
    <w:rsid w:val="00C544AA"/>
    <w:rsid w:val="00C548DB"/>
    <w:rsid w:val="00C54B4D"/>
    <w:rsid w:val="00C55E30"/>
    <w:rsid w:val="00C56436"/>
    <w:rsid w:val="00C604A1"/>
    <w:rsid w:val="00C60C2F"/>
    <w:rsid w:val="00C6232E"/>
    <w:rsid w:val="00C627E8"/>
    <w:rsid w:val="00C6423E"/>
    <w:rsid w:val="00C64450"/>
    <w:rsid w:val="00C6685A"/>
    <w:rsid w:val="00C669C1"/>
    <w:rsid w:val="00C66C97"/>
    <w:rsid w:val="00C70142"/>
    <w:rsid w:val="00C72048"/>
    <w:rsid w:val="00C7288C"/>
    <w:rsid w:val="00C734E5"/>
    <w:rsid w:val="00C740B8"/>
    <w:rsid w:val="00C75121"/>
    <w:rsid w:val="00C75595"/>
    <w:rsid w:val="00C75CFF"/>
    <w:rsid w:val="00C76D56"/>
    <w:rsid w:val="00C8067A"/>
    <w:rsid w:val="00C80B3A"/>
    <w:rsid w:val="00C8217B"/>
    <w:rsid w:val="00C82A2C"/>
    <w:rsid w:val="00C8350D"/>
    <w:rsid w:val="00C838F7"/>
    <w:rsid w:val="00C847A8"/>
    <w:rsid w:val="00C8543E"/>
    <w:rsid w:val="00C8638D"/>
    <w:rsid w:val="00C87426"/>
    <w:rsid w:val="00C87D98"/>
    <w:rsid w:val="00C902D2"/>
    <w:rsid w:val="00C907D1"/>
    <w:rsid w:val="00C9096C"/>
    <w:rsid w:val="00C90C09"/>
    <w:rsid w:val="00C90F4B"/>
    <w:rsid w:val="00C910C6"/>
    <w:rsid w:val="00C91774"/>
    <w:rsid w:val="00C92791"/>
    <w:rsid w:val="00C92DBB"/>
    <w:rsid w:val="00C95609"/>
    <w:rsid w:val="00C96049"/>
    <w:rsid w:val="00C977F2"/>
    <w:rsid w:val="00CA011E"/>
    <w:rsid w:val="00CA1723"/>
    <w:rsid w:val="00CA1FAD"/>
    <w:rsid w:val="00CA2E05"/>
    <w:rsid w:val="00CA2E15"/>
    <w:rsid w:val="00CA3DA2"/>
    <w:rsid w:val="00CA3F6F"/>
    <w:rsid w:val="00CA4600"/>
    <w:rsid w:val="00CA4B34"/>
    <w:rsid w:val="00CA4BD0"/>
    <w:rsid w:val="00CA5165"/>
    <w:rsid w:val="00CA53AA"/>
    <w:rsid w:val="00CA5AAC"/>
    <w:rsid w:val="00CA64C4"/>
    <w:rsid w:val="00CA669D"/>
    <w:rsid w:val="00CA687A"/>
    <w:rsid w:val="00CA6FDC"/>
    <w:rsid w:val="00CB2417"/>
    <w:rsid w:val="00CB2C72"/>
    <w:rsid w:val="00CB2D8D"/>
    <w:rsid w:val="00CB3015"/>
    <w:rsid w:val="00CB3BCC"/>
    <w:rsid w:val="00CB56B2"/>
    <w:rsid w:val="00CB5C1D"/>
    <w:rsid w:val="00CB6D46"/>
    <w:rsid w:val="00CC109A"/>
    <w:rsid w:val="00CC1C82"/>
    <w:rsid w:val="00CC2E8F"/>
    <w:rsid w:val="00CC332D"/>
    <w:rsid w:val="00CC438E"/>
    <w:rsid w:val="00CD016A"/>
    <w:rsid w:val="00CD02A4"/>
    <w:rsid w:val="00CD0BB4"/>
    <w:rsid w:val="00CD1283"/>
    <w:rsid w:val="00CD1426"/>
    <w:rsid w:val="00CD2012"/>
    <w:rsid w:val="00CD29CD"/>
    <w:rsid w:val="00CD33BA"/>
    <w:rsid w:val="00CD3E3B"/>
    <w:rsid w:val="00CD5023"/>
    <w:rsid w:val="00CD616E"/>
    <w:rsid w:val="00CD62F8"/>
    <w:rsid w:val="00CD763B"/>
    <w:rsid w:val="00CE1213"/>
    <w:rsid w:val="00CE1A6F"/>
    <w:rsid w:val="00CE1D2D"/>
    <w:rsid w:val="00CF1AB9"/>
    <w:rsid w:val="00CF313A"/>
    <w:rsid w:val="00CF3B89"/>
    <w:rsid w:val="00CF3DFA"/>
    <w:rsid w:val="00CF49F7"/>
    <w:rsid w:val="00CF4BDA"/>
    <w:rsid w:val="00CF4C73"/>
    <w:rsid w:val="00CF4EAE"/>
    <w:rsid w:val="00CF672E"/>
    <w:rsid w:val="00D013F7"/>
    <w:rsid w:val="00D0157A"/>
    <w:rsid w:val="00D01B7D"/>
    <w:rsid w:val="00D02ABF"/>
    <w:rsid w:val="00D037FA"/>
    <w:rsid w:val="00D04E0E"/>
    <w:rsid w:val="00D053A3"/>
    <w:rsid w:val="00D06A7F"/>
    <w:rsid w:val="00D132CA"/>
    <w:rsid w:val="00D1419E"/>
    <w:rsid w:val="00D14FE1"/>
    <w:rsid w:val="00D156CC"/>
    <w:rsid w:val="00D17ECC"/>
    <w:rsid w:val="00D203BF"/>
    <w:rsid w:val="00D2144D"/>
    <w:rsid w:val="00D21992"/>
    <w:rsid w:val="00D21A19"/>
    <w:rsid w:val="00D22E95"/>
    <w:rsid w:val="00D24DAB"/>
    <w:rsid w:val="00D265BA"/>
    <w:rsid w:val="00D32B47"/>
    <w:rsid w:val="00D34B47"/>
    <w:rsid w:val="00D3558C"/>
    <w:rsid w:val="00D35F79"/>
    <w:rsid w:val="00D360D5"/>
    <w:rsid w:val="00D373C7"/>
    <w:rsid w:val="00D40C05"/>
    <w:rsid w:val="00D414FC"/>
    <w:rsid w:val="00D425E6"/>
    <w:rsid w:val="00D42BD5"/>
    <w:rsid w:val="00D42E31"/>
    <w:rsid w:val="00D42EBE"/>
    <w:rsid w:val="00D44160"/>
    <w:rsid w:val="00D4670D"/>
    <w:rsid w:val="00D47B39"/>
    <w:rsid w:val="00D517B0"/>
    <w:rsid w:val="00D52C06"/>
    <w:rsid w:val="00D54818"/>
    <w:rsid w:val="00D56151"/>
    <w:rsid w:val="00D561AC"/>
    <w:rsid w:val="00D5660E"/>
    <w:rsid w:val="00D57A63"/>
    <w:rsid w:val="00D57F8D"/>
    <w:rsid w:val="00D60A5F"/>
    <w:rsid w:val="00D62F6B"/>
    <w:rsid w:val="00D62F88"/>
    <w:rsid w:val="00D63B09"/>
    <w:rsid w:val="00D65A36"/>
    <w:rsid w:val="00D6695F"/>
    <w:rsid w:val="00D6703C"/>
    <w:rsid w:val="00D70018"/>
    <w:rsid w:val="00D7072A"/>
    <w:rsid w:val="00D71550"/>
    <w:rsid w:val="00D715CF"/>
    <w:rsid w:val="00D73CF9"/>
    <w:rsid w:val="00D7405A"/>
    <w:rsid w:val="00D76CF0"/>
    <w:rsid w:val="00D80565"/>
    <w:rsid w:val="00D810F1"/>
    <w:rsid w:val="00D8484A"/>
    <w:rsid w:val="00D84925"/>
    <w:rsid w:val="00D84E37"/>
    <w:rsid w:val="00D85DAB"/>
    <w:rsid w:val="00D86503"/>
    <w:rsid w:val="00D8654A"/>
    <w:rsid w:val="00D87E2D"/>
    <w:rsid w:val="00D90607"/>
    <w:rsid w:val="00D90876"/>
    <w:rsid w:val="00D90F29"/>
    <w:rsid w:val="00D918AA"/>
    <w:rsid w:val="00D9192A"/>
    <w:rsid w:val="00D931A2"/>
    <w:rsid w:val="00D93C9B"/>
    <w:rsid w:val="00D93E98"/>
    <w:rsid w:val="00D9448F"/>
    <w:rsid w:val="00D952BF"/>
    <w:rsid w:val="00D95D83"/>
    <w:rsid w:val="00D97065"/>
    <w:rsid w:val="00D97ADB"/>
    <w:rsid w:val="00DA0993"/>
    <w:rsid w:val="00DA19C7"/>
    <w:rsid w:val="00DA2177"/>
    <w:rsid w:val="00DA3E9A"/>
    <w:rsid w:val="00DA47F4"/>
    <w:rsid w:val="00DA547D"/>
    <w:rsid w:val="00DA5C93"/>
    <w:rsid w:val="00DA71B7"/>
    <w:rsid w:val="00DA7A8A"/>
    <w:rsid w:val="00DA7B09"/>
    <w:rsid w:val="00DB0D9B"/>
    <w:rsid w:val="00DB1078"/>
    <w:rsid w:val="00DB2023"/>
    <w:rsid w:val="00DB5706"/>
    <w:rsid w:val="00DB6BD4"/>
    <w:rsid w:val="00DB7833"/>
    <w:rsid w:val="00DC0031"/>
    <w:rsid w:val="00DC0077"/>
    <w:rsid w:val="00DC0D57"/>
    <w:rsid w:val="00DC10FE"/>
    <w:rsid w:val="00DC1961"/>
    <w:rsid w:val="00DC3FDB"/>
    <w:rsid w:val="00DC53AD"/>
    <w:rsid w:val="00DC65A4"/>
    <w:rsid w:val="00DD058C"/>
    <w:rsid w:val="00DD3085"/>
    <w:rsid w:val="00DD33E9"/>
    <w:rsid w:val="00DD340D"/>
    <w:rsid w:val="00DD36BA"/>
    <w:rsid w:val="00DD58A6"/>
    <w:rsid w:val="00DD5C86"/>
    <w:rsid w:val="00DD61D2"/>
    <w:rsid w:val="00DD7C8C"/>
    <w:rsid w:val="00DE0831"/>
    <w:rsid w:val="00DE154F"/>
    <w:rsid w:val="00DE1EF0"/>
    <w:rsid w:val="00DE218C"/>
    <w:rsid w:val="00DE35E9"/>
    <w:rsid w:val="00DE382A"/>
    <w:rsid w:val="00DE73CB"/>
    <w:rsid w:val="00DF11A3"/>
    <w:rsid w:val="00DF269B"/>
    <w:rsid w:val="00DF2A78"/>
    <w:rsid w:val="00DF3C98"/>
    <w:rsid w:val="00DF52DF"/>
    <w:rsid w:val="00DF708F"/>
    <w:rsid w:val="00E02539"/>
    <w:rsid w:val="00E03833"/>
    <w:rsid w:val="00E052F1"/>
    <w:rsid w:val="00E05611"/>
    <w:rsid w:val="00E057AE"/>
    <w:rsid w:val="00E0795B"/>
    <w:rsid w:val="00E07AC9"/>
    <w:rsid w:val="00E1010B"/>
    <w:rsid w:val="00E103FE"/>
    <w:rsid w:val="00E10D5F"/>
    <w:rsid w:val="00E10EAA"/>
    <w:rsid w:val="00E1214A"/>
    <w:rsid w:val="00E1218B"/>
    <w:rsid w:val="00E12BBA"/>
    <w:rsid w:val="00E13EED"/>
    <w:rsid w:val="00E152CE"/>
    <w:rsid w:val="00E154B9"/>
    <w:rsid w:val="00E15578"/>
    <w:rsid w:val="00E1646D"/>
    <w:rsid w:val="00E20C29"/>
    <w:rsid w:val="00E2374E"/>
    <w:rsid w:val="00E241C8"/>
    <w:rsid w:val="00E24954"/>
    <w:rsid w:val="00E25F39"/>
    <w:rsid w:val="00E26997"/>
    <w:rsid w:val="00E272BD"/>
    <w:rsid w:val="00E32D3B"/>
    <w:rsid w:val="00E335F1"/>
    <w:rsid w:val="00E33DF1"/>
    <w:rsid w:val="00E40EA9"/>
    <w:rsid w:val="00E42657"/>
    <w:rsid w:val="00E43C88"/>
    <w:rsid w:val="00E45D61"/>
    <w:rsid w:val="00E46B4F"/>
    <w:rsid w:val="00E47AB8"/>
    <w:rsid w:val="00E5007C"/>
    <w:rsid w:val="00E52131"/>
    <w:rsid w:val="00E521CF"/>
    <w:rsid w:val="00E5289F"/>
    <w:rsid w:val="00E53136"/>
    <w:rsid w:val="00E53148"/>
    <w:rsid w:val="00E535C6"/>
    <w:rsid w:val="00E551F7"/>
    <w:rsid w:val="00E5651E"/>
    <w:rsid w:val="00E5706F"/>
    <w:rsid w:val="00E570E6"/>
    <w:rsid w:val="00E578AE"/>
    <w:rsid w:val="00E57F99"/>
    <w:rsid w:val="00E62DCD"/>
    <w:rsid w:val="00E662DA"/>
    <w:rsid w:val="00E66449"/>
    <w:rsid w:val="00E67275"/>
    <w:rsid w:val="00E6745A"/>
    <w:rsid w:val="00E67DD9"/>
    <w:rsid w:val="00E720EE"/>
    <w:rsid w:val="00E756F6"/>
    <w:rsid w:val="00E7627D"/>
    <w:rsid w:val="00E76629"/>
    <w:rsid w:val="00E76928"/>
    <w:rsid w:val="00E7729E"/>
    <w:rsid w:val="00E77F0E"/>
    <w:rsid w:val="00E800EA"/>
    <w:rsid w:val="00E81D01"/>
    <w:rsid w:val="00E83687"/>
    <w:rsid w:val="00E837D7"/>
    <w:rsid w:val="00E849D9"/>
    <w:rsid w:val="00E858DD"/>
    <w:rsid w:val="00E8593C"/>
    <w:rsid w:val="00E91E5F"/>
    <w:rsid w:val="00E92D15"/>
    <w:rsid w:val="00E92D68"/>
    <w:rsid w:val="00E93A74"/>
    <w:rsid w:val="00E94BD9"/>
    <w:rsid w:val="00E957C1"/>
    <w:rsid w:val="00E96E67"/>
    <w:rsid w:val="00E9702A"/>
    <w:rsid w:val="00EA1649"/>
    <w:rsid w:val="00EA171B"/>
    <w:rsid w:val="00EA1E3D"/>
    <w:rsid w:val="00EA3EEB"/>
    <w:rsid w:val="00EA4680"/>
    <w:rsid w:val="00EA504E"/>
    <w:rsid w:val="00EA54B9"/>
    <w:rsid w:val="00EA6CF9"/>
    <w:rsid w:val="00EA6DB1"/>
    <w:rsid w:val="00EA725D"/>
    <w:rsid w:val="00EB0532"/>
    <w:rsid w:val="00EB1183"/>
    <w:rsid w:val="00EB120A"/>
    <w:rsid w:val="00EB12CE"/>
    <w:rsid w:val="00EB1645"/>
    <w:rsid w:val="00EB1849"/>
    <w:rsid w:val="00EB3AF6"/>
    <w:rsid w:val="00EB4993"/>
    <w:rsid w:val="00EB58E6"/>
    <w:rsid w:val="00EB6E00"/>
    <w:rsid w:val="00EB7869"/>
    <w:rsid w:val="00EB7AE8"/>
    <w:rsid w:val="00EC029F"/>
    <w:rsid w:val="00EC1F89"/>
    <w:rsid w:val="00EC369D"/>
    <w:rsid w:val="00EC61BA"/>
    <w:rsid w:val="00EC653C"/>
    <w:rsid w:val="00EC6BA0"/>
    <w:rsid w:val="00EC7212"/>
    <w:rsid w:val="00EC7364"/>
    <w:rsid w:val="00EC7425"/>
    <w:rsid w:val="00EC768A"/>
    <w:rsid w:val="00ED002A"/>
    <w:rsid w:val="00ED01E1"/>
    <w:rsid w:val="00ED0875"/>
    <w:rsid w:val="00ED0B32"/>
    <w:rsid w:val="00ED0E07"/>
    <w:rsid w:val="00ED32CA"/>
    <w:rsid w:val="00ED375C"/>
    <w:rsid w:val="00ED3E2F"/>
    <w:rsid w:val="00ED410B"/>
    <w:rsid w:val="00ED543C"/>
    <w:rsid w:val="00ED5FB4"/>
    <w:rsid w:val="00ED64CA"/>
    <w:rsid w:val="00ED6545"/>
    <w:rsid w:val="00ED7131"/>
    <w:rsid w:val="00ED7B6D"/>
    <w:rsid w:val="00EE165B"/>
    <w:rsid w:val="00EE2693"/>
    <w:rsid w:val="00EE3543"/>
    <w:rsid w:val="00EE39CC"/>
    <w:rsid w:val="00EE3C69"/>
    <w:rsid w:val="00EE46B3"/>
    <w:rsid w:val="00EE5254"/>
    <w:rsid w:val="00EE610D"/>
    <w:rsid w:val="00EE697D"/>
    <w:rsid w:val="00EE72E7"/>
    <w:rsid w:val="00EE7C7C"/>
    <w:rsid w:val="00EE7F9D"/>
    <w:rsid w:val="00EF16F8"/>
    <w:rsid w:val="00EF1B14"/>
    <w:rsid w:val="00EF2419"/>
    <w:rsid w:val="00EF3B2A"/>
    <w:rsid w:val="00EF4916"/>
    <w:rsid w:val="00EF59A8"/>
    <w:rsid w:val="00EF683E"/>
    <w:rsid w:val="00EF6887"/>
    <w:rsid w:val="00F003F8"/>
    <w:rsid w:val="00F00AFC"/>
    <w:rsid w:val="00F016AE"/>
    <w:rsid w:val="00F02777"/>
    <w:rsid w:val="00F02A2B"/>
    <w:rsid w:val="00F03C0A"/>
    <w:rsid w:val="00F049C7"/>
    <w:rsid w:val="00F06A87"/>
    <w:rsid w:val="00F06B11"/>
    <w:rsid w:val="00F06BF9"/>
    <w:rsid w:val="00F06F50"/>
    <w:rsid w:val="00F11B2E"/>
    <w:rsid w:val="00F11B90"/>
    <w:rsid w:val="00F12FFB"/>
    <w:rsid w:val="00F13418"/>
    <w:rsid w:val="00F142AE"/>
    <w:rsid w:val="00F1430C"/>
    <w:rsid w:val="00F14E48"/>
    <w:rsid w:val="00F20AD7"/>
    <w:rsid w:val="00F2115A"/>
    <w:rsid w:val="00F21549"/>
    <w:rsid w:val="00F2462D"/>
    <w:rsid w:val="00F246F9"/>
    <w:rsid w:val="00F247C6"/>
    <w:rsid w:val="00F248F4"/>
    <w:rsid w:val="00F252EB"/>
    <w:rsid w:val="00F25B80"/>
    <w:rsid w:val="00F26809"/>
    <w:rsid w:val="00F26994"/>
    <w:rsid w:val="00F26B35"/>
    <w:rsid w:val="00F26CD2"/>
    <w:rsid w:val="00F32E4C"/>
    <w:rsid w:val="00F33761"/>
    <w:rsid w:val="00F338F6"/>
    <w:rsid w:val="00F368C9"/>
    <w:rsid w:val="00F369F7"/>
    <w:rsid w:val="00F3745B"/>
    <w:rsid w:val="00F40BEC"/>
    <w:rsid w:val="00F411E4"/>
    <w:rsid w:val="00F42219"/>
    <w:rsid w:val="00F4245A"/>
    <w:rsid w:val="00F428CA"/>
    <w:rsid w:val="00F44555"/>
    <w:rsid w:val="00F44F72"/>
    <w:rsid w:val="00F46105"/>
    <w:rsid w:val="00F46490"/>
    <w:rsid w:val="00F474D0"/>
    <w:rsid w:val="00F54EDD"/>
    <w:rsid w:val="00F55BF3"/>
    <w:rsid w:val="00F55E4D"/>
    <w:rsid w:val="00F55F27"/>
    <w:rsid w:val="00F5694E"/>
    <w:rsid w:val="00F57D21"/>
    <w:rsid w:val="00F630AA"/>
    <w:rsid w:val="00F65B21"/>
    <w:rsid w:val="00F67BE6"/>
    <w:rsid w:val="00F70375"/>
    <w:rsid w:val="00F70532"/>
    <w:rsid w:val="00F7075C"/>
    <w:rsid w:val="00F713FB"/>
    <w:rsid w:val="00F744D6"/>
    <w:rsid w:val="00F75EF0"/>
    <w:rsid w:val="00F76498"/>
    <w:rsid w:val="00F764F4"/>
    <w:rsid w:val="00F76755"/>
    <w:rsid w:val="00F76DD1"/>
    <w:rsid w:val="00F76E27"/>
    <w:rsid w:val="00F80729"/>
    <w:rsid w:val="00F831E9"/>
    <w:rsid w:val="00F85252"/>
    <w:rsid w:val="00F8652C"/>
    <w:rsid w:val="00F87CF8"/>
    <w:rsid w:val="00F90987"/>
    <w:rsid w:val="00F91BBC"/>
    <w:rsid w:val="00F92443"/>
    <w:rsid w:val="00F9374E"/>
    <w:rsid w:val="00F938EB"/>
    <w:rsid w:val="00F97175"/>
    <w:rsid w:val="00FA04B8"/>
    <w:rsid w:val="00FA0522"/>
    <w:rsid w:val="00FA0892"/>
    <w:rsid w:val="00FA1ABF"/>
    <w:rsid w:val="00FA2094"/>
    <w:rsid w:val="00FA2A44"/>
    <w:rsid w:val="00FA3D70"/>
    <w:rsid w:val="00FA59EA"/>
    <w:rsid w:val="00FA6318"/>
    <w:rsid w:val="00FA6C03"/>
    <w:rsid w:val="00FA7658"/>
    <w:rsid w:val="00FA78D8"/>
    <w:rsid w:val="00FA7D02"/>
    <w:rsid w:val="00FB19AF"/>
    <w:rsid w:val="00FB38F2"/>
    <w:rsid w:val="00FB453A"/>
    <w:rsid w:val="00FB5661"/>
    <w:rsid w:val="00FB65FE"/>
    <w:rsid w:val="00FB7494"/>
    <w:rsid w:val="00FC0050"/>
    <w:rsid w:val="00FC08CA"/>
    <w:rsid w:val="00FC12B4"/>
    <w:rsid w:val="00FC17FF"/>
    <w:rsid w:val="00FC1D3D"/>
    <w:rsid w:val="00FC2644"/>
    <w:rsid w:val="00FC3367"/>
    <w:rsid w:val="00FC35C9"/>
    <w:rsid w:val="00FC434E"/>
    <w:rsid w:val="00FC47E3"/>
    <w:rsid w:val="00FC4BE8"/>
    <w:rsid w:val="00FC57B5"/>
    <w:rsid w:val="00FC5882"/>
    <w:rsid w:val="00FC731F"/>
    <w:rsid w:val="00FD223D"/>
    <w:rsid w:val="00FD39FA"/>
    <w:rsid w:val="00FD4839"/>
    <w:rsid w:val="00FD4C8D"/>
    <w:rsid w:val="00FD569E"/>
    <w:rsid w:val="00FD5D61"/>
    <w:rsid w:val="00FD6B1C"/>
    <w:rsid w:val="00FD72A1"/>
    <w:rsid w:val="00FD781E"/>
    <w:rsid w:val="00FE1484"/>
    <w:rsid w:val="00FE1AA2"/>
    <w:rsid w:val="00FE1AB0"/>
    <w:rsid w:val="00FE4597"/>
    <w:rsid w:val="00FE478F"/>
    <w:rsid w:val="00FE4F9B"/>
    <w:rsid w:val="00FE59D9"/>
    <w:rsid w:val="00FE6CC9"/>
    <w:rsid w:val="00FF00B2"/>
    <w:rsid w:val="00FF04D8"/>
    <w:rsid w:val="00FF1628"/>
    <w:rsid w:val="00FF17FD"/>
    <w:rsid w:val="00FF26FE"/>
    <w:rsid w:val="00FF3C62"/>
    <w:rsid w:val="00FF460E"/>
    <w:rsid w:val="00FF5BA4"/>
    <w:rsid w:val="00FF65EC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E6887E"/>
  <w15:docId w15:val="{1BD3D472-A30D-4D93-8E46-554FFDBBE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uiPriority="0" w:qFormat="1"/>
    <w:lsdException w:name="heading 3" w:locked="0" w:uiPriority="0" w:qFormat="1"/>
    <w:lsdException w:name="heading 4" w:locked="0" w:uiPriority="0" w:qFormat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locked="0" w:semiHidden="1" w:uiPriority="0" w:unhideWhenUsed="1"/>
    <w:lsdException w:name="List 3" w:locked="0" w:uiPriority="0"/>
    <w:lsdException w:name="List 4" w:locked="0" w:uiPriority="0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locked="0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locked="0" w:semiHidden="1" w:uiPriority="0" w:unhideWhenUsed="1"/>
    <w:lsdException w:name="HTML Bottom of Form" w:locked="0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iPriority="0" w:unhideWhenUsed="1"/>
    <w:lsdException w:name="annotation subject" w:semiHidden="1" w:unhideWhenUsed="1"/>
    <w:lsdException w:name="No List" w:locked="0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locked="0" w:uiPriority="0"/>
    <w:lsdException w:name="Table Theme" w:semiHidden="1" w:uiPriority="0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body text"/>
    <w:qFormat/>
    <w:rsid w:val="00650C7F"/>
    <w:pPr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qFormat/>
    <w:rsid w:val="00822733"/>
    <w:pPr>
      <w:keepNext/>
      <w:numPr>
        <w:numId w:val="2"/>
      </w:numPr>
      <w:spacing w:after="240"/>
      <w:ind w:left="576" w:hanging="576"/>
      <w:mirrorIndents/>
      <w:outlineLvl w:val="0"/>
    </w:pPr>
    <w:rPr>
      <w:rFonts w:ascii="Arial Bold" w:hAnsi="Arial Bold" w:cs="Arial"/>
      <w:b/>
      <w:caps/>
      <w:sz w:val="26"/>
    </w:rPr>
  </w:style>
  <w:style w:type="paragraph" w:styleId="Heading2">
    <w:name w:val="heading 2"/>
    <w:aliases w:val="Heading 2Doha"/>
    <w:basedOn w:val="Normal"/>
    <w:next w:val="Normal"/>
    <w:link w:val="Heading2Char"/>
    <w:autoRedefine/>
    <w:qFormat/>
    <w:rsid w:val="00822733"/>
    <w:pPr>
      <w:keepNext/>
      <w:numPr>
        <w:ilvl w:val="1"/>
        <w:numId w:val="2"/>
      </w:numPr>
      <w:tabs>
        <w:tab w:val="left" w:pos="936"/>
      </w:tabs>
      <w:spacing w:after="240"/>
      <w:ind w:left="576"/>
      <w:outlineLvl w:val="1"/>
    </w:pPr>
    <w:rPr>
      <w:rFonts w:ascii="Arial Bold" w:hAnsi="Arial Bold" w:cs="Arial"/>
      <w:b/>
      <w:sz w:val="24"/>
    </w:rPr>
  </w:style>
  <w:style w:type="paragraph" w:styleId="Heading3">
    <w:name w:val="heading 3"/>
    <w:basedOn w:val="Normal"/>
    <w:next w:val="Normal"/>
    <w:link w:val="Heading3Char"/>
    <w:autoRedefine/>
    <w:qFormat/>
    <w:rsid w:val="007F6EAA"/>
    <w:pPr>
      <w:keepNext/>
      <w:numPr>
        <w:ilvl w:val="2"/>
        <w:numId w:val="2"/>
      </w:numPr>
      <w:tabs>
        <w:tab w:val="clear" w:pos="1440"/>
        <w:tab w:val="num" w:pos="720"/>
      </w:tabs>
      <w:spacing w:after="240"/>
      <w:ind w:left="720"/>
      <w:outlineLvl w:val="2"/>
    </w:pPr>
    <w:rPr>
      <w:rFonts w:cs="Arial"/>
      <w:sz w:val="22"/>
      <w:u w:val="single"/>
    </w:rPr>
  </w:style>
  <w:style w:type="paragraph" w:styleId="Heading4">
    <w:name w:val="heading 4"/>
    <w:basedOn w:val="Normal"/>
    <w:next w:val="Normal"/>
    <w:link w:val="Heading4Char"/>
    <w:autoRedefine/>
    <w:qFormat/>
    <w:rsid w:val="007F6EAA"/>
    <w:pPr>
      <w:keepNext/>
      <w:numPr>
        <w:ilvl w:val="3"/>
        <w:numId w:val="2"/>
      </w:numPr>
      <w:spacing w:after="120"/>
      <w:outlineLvl w:val="3"/>
    </w:pPr>
    <w:rPr>
      <w:bCs/>
    </w:rPr>
  </w:style>
  <w:style w:type="paragraph" w:styleId="Heading5">
    <w:name w:val="heading 5"/>
    <w:basedOn w:val="Normal"/>
    <w:next w:val="Normal"/>
    <w:link w:val="Heading5Char"/>
    <w:uiPriority w:val="99"/>
    <w:locked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locked/>
    <w:pPr>
      <w:keepNext/>
      <w:numPr>
        <w:ilvl w:val="5"/>
        <w:numId w:val="2"/>
      </w:numPr>
      <w:outlineLvl w:val="5"/>
    </w:pPr>
    <w:rPr>
      <w:b/>
      <w:sz w:val="16"/>
      <w:u w:val="single"/>
    </w:rPr>
  </w:style>
  <w:style w:type="paragraph" w:styleId="Heading7">
    <w:name w:val="heading 7"/>
    <w:basedOn w:val="Normal"/>
    <w:next w:val="Normal"/>
    <w:link w:val="Heading7Char"/>
    <w:uiPriority w:val="99"/>
    <w:locked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locked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locked/>
    <w:pPr>
      <w:keepNext/>
      <w:numPr>
        <w:ilvl w:val="8"/>
        <w:numId w:val="2"/>
      </w:numPr>
      <w:jc w:val="center"/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locked/>
    <w:rPr>
      <w:sz w:val="20"/>
    </w:rPr>
  </w:style>
  <w:style w:type="paragraph" w:styleId="Footer">
    <w:name w:val="footer"/>
    <w:basedOn w:val="Normal"/>
    <w:link w:val="FooterChar"/>
    <w:uiPriority w:val="99"/>
    <w:locked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uiPriority w:val="39"/>
    <w:locked/>
    <w:rsid w:val="0089549D"/>
    <w:pPr>
      <w:tabs>
        <w:tab w:val="right" w:leader="dot" w:pos="9345"/>
      </w:tabs>
      <w:spacing w:before="120" w:after="120"/>
      <w:ind w:left="576" w:right="432" w:hanging="576"/>
    </w:pPr>
    <w:rPr>
      <w:b/>
      <w:bCs/>
      <w:caps/>
    </w:rPr>
  </w:style>
  <w:style w:type="paragraph" w:styleId="BodyTextIndent3">
    <w:name w:val="Body Text Indent 3"/>
    <w:basedOn w:val="Normal"/>
    <w:link w:val="BodyTextIndent3Char"/>
    <w:uiPriority w:val="99"/>
    <w:locked/>
    <w:pPr>
      <w:spacing w:before="60"/>
      <w:ind w:left="510"/>
    </w:pPr>
    <w:rPr>
      <w:sz w:val="18"/>
    </w:rPr>
  </w:style>
  <w:style w:type="paragraph" w:styleId="Title">
    <w:name w:val="Title"/>
    <w:basedOn w:val="Normal"/>
    <w:link w:val="TitleChar"/>
    <w:uiPriority w:val="99"/>
    <w:locked/>
    <w:pPr>
      <w:jc w:val="center"/>
    </w:pPr>
    <w:rPr>
      <w:b/>
      <w:sz w:val="24"/>
    </w:rPr>
  </w:style>
  <w:style w:type="paragraph" w:customStyle="1" w:styleId="Rail1">
    <w:name w:val="Rail 1"/>
    <w:basedOn w:val="Normal"/>
    <w:uiPriority w:val="99"/>
    <w:locked/>
    <w:pPr>
      <w:numPr>
        <w:numId w:val="1"/>
      </w:numPr>
    </w:pPr>
    <w:rPr>
      <w:b/>
      <w:caps/>
      <w:sz w:val="26"/>
    </w:rPr>
  </w:style>
  <w:style w:type="paragraph" w:customStyle="1" w:styleId="Rail2">
    <w:name w:val="Rail 2"/>
    <w:basedOn w:val="Normal"/>
    <w:uiPriority w:val="99"/>
    <w:locked/>
    <w:pPr>
      <w:numPr>
        <w:ilvl w:val="1"/>
        <w:numId w:val="1"/>
      </w:numPr>
      <w:tabs>
        <w:tab w:val="clear" w:pos="360"/>
        <w:tab w:val="num" w:pos="567"/>
      </w:tabs>
    </w:pPr>
    <w:rPr>
      <w:b/>
      <w:sz w:val="22"/>
    </w:rPr>
  </w:style>
  <w:style w:type="paragraph" w:customStyle="1" w:styleId="Rail3">
    <w:name w:val="Rail 3"/>
    <w:basedOn w:val="Normal"/>
    <w:uiPriority w:val="99"/>
    <w:locked/>
    <w:pPr>
      <w:numPr>
        <w:ilvl w:val="2"/>
        <w:numId w:val="1"/>
      </w:numPr>
      <w:tabs>
        <w:tab w:val="clear" w:pos="720"/>
        <w:tab w:val="num" w:pos="567"/>
      </w:tabs>
    </w:pPr>
    <w:rPr>
      <w:sz w:val="22"/>
    </w:rPr>
  </w:style>
  <w:style w:type="paragraph" w:customStyle="1" w:styleId="Rail4">
    <w:name w:val="Rail 4"/>
    <w:basedOn w:val="Normal"/>
    <w:uiPriority w:val="99"/>
    <w:locked/>
  </w:style>
  <w:style w:type="paragraph" w:styleId="BodyTextIndent">
    <w:name w:val="Body Text Indent"/>
    <w:basedOn w:val="Normal"/>
    <w:link w:val="BodyTextIndentChar"/>
    <w:uiPriority w:val="99"/>
    <w:locked/>
    <w:pPr>
      <w:spacing w:after="60"/>
      <w:ind w:left="709"/>
    </w:pPr>
  </w:style>
  <w:style w:type="paragraph" w:styleId="BodyTextIndent2">
    <w:name w:val="Body Text Indent 2"/>
    <w:basedOn w:val="Normal"/>
    <w:link w:val="BodyTextIndent2Char"/>
    <w:uiPriority w:val="99"/>
    <w:locked/>
    <w:pPr>
      <w:ind w:left="2160"/>
    </w:pPr>
    <w:rPr>
      <w:sz w:val="22"/>
    </w:rPr>
  </w:style>
  <w:style w:type="paragraph" w:styleId="TOC2">
    <w:name w:val="toc 2"/>
    <w:basedOn w:val="Normal"/>
    <w:next w:val="Normal"/>
    <w:autoRedefine/>
    <w:uiPriority w:val="39"/>
    <w:locked/>
    <w:rsid w:val="0089549D"/>
    <w:pPr>
      <w:ind w:left="576" w:right="432" w:hanging="576"/>
    </w:pPr>
  </w:style>
  <w:style w:type="paragraph" w:styleId="TOC3">
    <w:name w:val="toc 3"/>
    <w:basedOn w:val="Normal"/>
    <w:next w:val="Normal"/>
    <w:link w:val="TOC3Char"/>
    <w:autoRedefine/>
    <w:uiPriority w:val="39"/>
    <w:locked/>
    <w:rsid w:val="0089549D"/>
    <w:pPr>
      <w:ind w:left="1152" w:right="432" w:hanging="576"/>
    </w:pPr>
    <w:rPr>
      <w:iCs/>
    </w:rPr>
  </w:style>
  <w:style w:type="paragraph" w:styleId="TOC4">
    <w:name w:val="toc 4"/>
    <w:basedOn w:val="Normal"/>
    <w:next w:val="Normal"/>
    <w:autoRedefine/>
    <w:uiPriority w:val="99"/>
    <w:semiHidden/>
    <w:locked/>
    <w:pPr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locked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semiHidden/>
    <w:locked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semiHidden/>
    <w:locked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semiHidden/>
    <w:locked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semiHidden/>
    <w:locked/>
    <w:pPr>
      <w:ind w:left="1600"/>
    </w:pPr>
    <w:rPr>
      <w:rFonts w:asciiTheme="minorHAnsi" w:hAnsiTheme="minorHAnsi"/>
      <w:sz w:val="18"/>
      <w:szCs w:val="18"/>
    </w:rPr>
  </w:style>
  <w:style w:type="character" w:styleId="Hyperlink">
    <w:name w:val="Hyperlink"/>
    <w:uiPriority w:val="99"/>
    <w:locked/>
    <w:rPr>
      <w:color w:val="0000FF"/>
      <w:u w:val="single"/>
    </w:rPr>
  </w:style>
  <w:style w:type="character" w:styleId="FollowedHyperlink">
    <w:name w:val="FollowedHyperlink"/>
    <w:uiPriority w:val="99"/>
    <w:locked/>
    <w:rPr>
      <w:color w:val="800080"/>
      <w:u w:val="single"/>
    </w:rPr>
  </w:style>
  <w:style w:type="paragraph" w:customStyle="1" w:styleId="t">
    <w:name w:val="t"/>
    <w:aliases w:val="text"/>
    <w:basedOn w:val="Normal"/>
    <w:uiPriority w:val="99"/>
    <w:locked/>
    <w:pPr>
      <w:spacing w:after="240" w:line="280" w:lineRule="atLeast"/>
    </w:pPr>
  </w:style>
  <w:style w:type="paragraph" w:customStyle="1" w:styleId="2">
    <w:name w:val="2"/>
    <w:aliases w:val="2nd order hd"/>
    <w:basedOn w:val="Normal"/>
    <w:uiPriority w:val="99"/>
    <w:locked/>
    <w:pPr>
      <w:keepNext/>
      <w:spacing w:before="200" w:after="120" w:line="240" w:lineRule="atLeast"/>
      <w:ind w:left="630" w:hanging="640"/>
    </w:pPr>
    <w:rPr>
      <w:rFonts w:ascii="Arial Narrow" w:hAnsi="Arial Narrow"/>
      <w:b/>
      <w:caps/>
    </w:rPr>
  </w:style>
  <w:style w:type="paragraph" w:styleId="List2">
    <w:name w:val="List 2"/>
    <w:basedOn w:val="Normal"/>
    <w:pPr>
      <w:ind w:left="720" w:hanging="360"/>
    </w:pPr>
    <w:rPr>
      <w:sz w:val="24"/>
    </w:rPr>
  </w:style>
  <w:style w:type="paragraph" w:styleId="Caption">
    <w:name w:val="caption"/>
    <w:basedOn w:val="Normal"/>
    <w:next w:val="Normal"/>
    <w:uiPriority w:val="99"/>
    <w:locked/>
    <w:pPr>
      <w:framePr w:wrap="auto" w:vAnchor="page" w:hAnchor="page" w:x="1484" w:y="2233"/>
      <w:spacing w:before="120"/>
      <w:ind w:right="-810"/>
      <w:jc w:val="right"/>
    </w:pPr>
    <w:rPr>
      <w:b/>
      <w:sz w:val="28"/>
    </w:rPr>
  </w:style>
  <w:style w:type="paragraph" w:styleId="FootnoteText">
    <w:name w:val="footnote text"/>
    <w:basedOn w:val="Normal"/>
    <w:link w:val="FootnoteTextChar"/>
    <w:uiPriority w:val="99"/>
    <w:semiHidden/>
    <w:locked/>
  </w:style>
  <w:style w:type="paragraph" w:styleId="BodyText">
    <w:name w:val="Body Text"/>
    <w:basedOn w:val="Normal"/>
    <w:link w:val="BodyTextChar"/>
    <w:locked/>
    <w:rPr>
      <w:sz w:val="18"/>
    </w:rPr>
  </w:style>
  <w:style w:type="paragraph" w:styleId="NormalWeb">
    <w:name w:val="Normal (Web)"/>
    <w:basedOn w:val="Normal"/>
    <w:uiPriority w:val="99"/>
    <w:locked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FootnoteReference">
    <w:name w:val="footnote reference"/>
    <w:uiPriority w:val="99"/>
    <w:semiHidden/>
    <w:locked/>
    <w:rPr>
      <w:vertAlign w:val="superscript"/>
    </w:rPr>
  </w:style>
  <w:style w:type="character" w:styleId="Strong">
    <w:name w:val="Strong"/>
    <w:uiPriority w:val="99"/>
    <w:locked/>
    <w:rPr>
      <w:b/>
      <w:bCs/>
    </w:rPr>
  </w:style>
  <w:style w:type="paragraph" w:styleId="DocumentMap">
    <w:name w:val="Document Map"/>
    <w:basedOn w:val="Normal"/>
    <w:link w:val="DocumentMapChar"/>
    <w:uiPriority w:val="99"/>
    <w:semiHidden/>
    <w:locked/>
    <w:pPr>
      <w:shd w:val="clear" w:color="auto" w:fill="000080"/>
    </w:pPr>
    <w:rPr>
      <w:rFonts w:ascii="Tahoma" w:hAnsi="Tahoma" w:cs="Tahoma"/>
    </w:rPr>
  </w:style>
  <w:style w:type="paragraph" w:styleId="BodyTextFirstIndent">
    <w:name w:val="Body Text First Indent"/>
    <w:basedOn w:val="BodyText"/>
    <w:link w:val="BodyTextFirstIndentChar"/>
    <w:uiPriority w:val="99"/>
    <w:locked/>
    <w:pPr>
      <w:spacing w:after="120"/>
      <w:ind w:firstLine="210"/>
    </w:pPr>
    <w:rPr>
      <w:sz w:val="20"/>
      <w:lang w:val="en-GB"/>
    </w:rPr>
  </w:style>
  <w:style w:type="paragraph" w:customStyle="1" w:styleId="ReplyForwardHeaders">
    <w:name w:val="Reply/Forward Headers"/>
    <w:basedOn w:val="Normal"/>
    <w:next w:val="ReplyForwardToFromDate"/>
    <w:uiPriority w:val="99"/>
    <w:locked/>
    <w:pPr>
      <w:pBdr>
        <w:left w:val="single" w:sz="18" w:space="1" w:color="auto"/>
      </w:pBdr>
      <w:shd w:val="pct10" w:color="auto" w:fill="FFFFFF"/>
      <w:ind w:left="1080" w:hanging="1080"/>
      <w:outlineLvl w:val="0"/>
    </w:pPr>
    <w:rPr>
      <w:b/>
      <w:noProof/>
    </w:rPr>
  </w:style>
  <w:style w:type="paragraph" w:customStyle="1" w:styleId="ReplyForwardToFromDate">
    <w:name w:val="Reply/Forward To: From: Date:"/>
    <w:basedOn w:val="Normal"/>
    <w:uiPriority w:val="99"/>
    <w:locked/>
    <w:pPr>
      <w:pBdr>
        <w:left w:val="single" w:sz="18" w:space="1" w:color="auto"/>
      </w:pBdr>
      <w:ind w:left="1080" w:hanging="1080"/>
    </w:pPr>
  </w:style>
  <w:style w:type="character" w:customStyle="1" w:styleId="DTURNER">
    <w:name w:val="DTURNER"/>
    <w:uiPriority w:val="99"/>
    <w:locked/>
    <w:rPr>
      <w:rFonts w:ascii="Arial" w:hAnsi="Arial" w:cs="Arial"/>
      <w:color w:val="000080"/>
      <w:sz w:val="20"/>
    </w:rPr>
  </w:style>
  <w:style w:type="paragraph" w:styleId="BodyText2">
    <w:name w:val="Body Text 2"/>
    <w:basedOn w:val="Normal"/>
    <w:link w:val="BodyText2Char"/>
    <w:uiPriority w:val="99"/>
    <w:locked/>
    <w:rPr>
      <w:color w:val="FF0000"/>
    </w:rPr>
  </w:style>
  <w:style w:type="paragraph" w:styleId="BodyText3">
    <w:name w:val="Body Text 3"/>
    <w:basedOn w:val="Normal"/>
    <w:link w:val="BodyText3Char"/>
    <w:uiPriority w:val="99"/>
    <w:locked/>
    <w:rPr>
      <w:b/>
      <w:caps/>
      <w:sz w:val="18"/>
    </w:rPr>
  </w:style>
  <w:style w:type="paragraph" w:styleId="BalloonText">
    <w:name w:val="Balloon Text"/>
    <w:basedOn w:val="Normal"/>
    <w:link w:val="BalloonTextChar"/>
    <w:uiPriority w:val="99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lock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locked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locked/>
    <w:rPr>
      <w:b/>
      <w:bCs/>
    </w:rPr>
  </w:style>
  <w:style w:type="paragraph" w:styleId="BlockText">
    <w:name w:val="Block Text"/>
    <w:basedOn w:val="Normal"/>
    <w:uiPriority w:val="99"/>
    <w:locked/>
    <w:pPr>
      <w:tabs>
        <w:tab w:val="left" w:pos="-720"/>
        <w:tab w:val="left" w:pos="0"/>
        <w:tab w:val="left" w:pos="720"/>
      </w:tabs>
      <w:suppressAutoHyphens/>
      <w:ind w:left="720" w:right="288"/>
    </w:pPr>
    <w:rPr>
      <w:spacing w:val="-2"/>
      <w:sz w:val="28"/>
    </w:rPr>
  </w:style>
  <w:style w:type="paragraph" w:customStyle="1" w:styleId="Style1">
    <w:name w:val="Style1"/>
    <w:basedOn w:val="BodyText2"/>
    <w:autoRedefine/>
    <w:uiPriority w:val="99"/>
    <w:locked/>
    <w:pPr>
      <w:spacing w:after="120" w:line="480" w:lineRule="auto"/>
    </w:pPr>
    <w:rPr>
      <w:color w:val="auto"/>
      <w:sz w:val="24"/>
      <w:szCs w:val="24"/>
    </w:rPr>
  </w:style>
  <w:style w:type="paragraph" w:customStyle="1" w:styleId="MACNormal">
    <w:name w:val="MAC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parahdrline">
    <w:name w:val="PASP para hdr line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b/>
      <w:color w:val="000000"/>
      <w:sz w:val="19"/>
    </w:rPr>
  </w:style>
  <w:style w:type="paragraph" w:customStyle="1" w:styleId="PASPNormal">
    <w:name w:val="PASP Normal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color w:val="000000"/>
      <w:sz w:val="19"/>
    </w:rPr>
  </w:style>
  <w:style w:type="paragraph" w:customStyle="1" w:styleId="MSNormal">
    <w:name w:val="MS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-numberindent">
    <w:name w:val="PASP-number indent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1340"/>
    </w:pPr>
    <w:rPr>
      <w:rFonts w:ascii="Arial Narrow" w:hAnsi="Arial Narrow"/>
      <w:color w:val="000000"/>
      <w:sz w:val="19"/>
    </w:rPr>
  </w:style>
  <w:style w:type="paragraph" w:customStyle="1" w:styleId="toa">
    <w:name w:val="toa"/>
    <w:basedOn w:val="Normal"/>
    <w:uiPriority w:val="99"/>
    <w:locked/>
    <w:pPr>
      <w:tabs>
        <w:tab w:val="left" w:pos="9000"/>
        <w:tab w:val="right" w:pos="9360"/>
      </w:tabs>
      <w:suppressAutoHyphens/>
    </w:pPr>
    <w:rPr>
      <w:rFonts w:ascii="Times New Roman" w:hAnsi="Times New Roman"/>
    </w:rPr>
  </w:style>
  <w:style w:type="character" w:customStyle="1" w:styleId="EquationCaption">
    <w:name w:val="_Equation Caption"/>
    <w:uiPriority w:val="99"/>
    <w:locked/>
  </w:style>
  <w:style w:type="paragraph" w:customStyle="1" w:styleId="bullet10">
    <w:name w:val="bullet 1"/>
    <w:basedOn w:val="Normal"/>
    <w:next w:val="Normal"/>
    <w:uiPriority w:val="99"/>
    <w:pPr>
      <w:numPr>
        <w:numId w:val="3"/>
      </w:numPr>
      <w:tabs>
        <w:tab w:val="left" w:pos="1440"/>
        <w:tab w:val="left" w:pos="1980"/>
        <w:tab w:val="left" w:pos="2520"/>
        <w:tab w:val="left" w:pos="3060"/>
        <w:tab w:val="left" w:pos="3600"/>
      </w:tabs>
      <w:spacing w:after="240"/>
    </w:pPr>
    <w:rPr>
      <w:rFonts w:ascii="Times New Roman" w:hAnsi="Times New Roman"/>
      <w:sz w:val="22"/>
    </w:rPr>
  </w:style>
  <w:style w:type="paragraph" w:customStyle="1" w:styleId="Default">
    <w:name w:val="Default"/>
    <w:uiPriority w:val="99"/>
    <w:locked/>
    <w:pPr>
      <w:widowControl w:val="0"/>
      <w:autoSpaceDE w:val="0"/>
      <w:autoSpaceDN w:val="0"/>
      <w:adjustRightInd w:val="0"/>
    </w:pPr>
    <w:rPr>
      <w:rFonts w:ascii="TT E 2184 2 D 0t 00" w:hAnsi="TT E 2184 2 D 0t 00" w:cs="TT E 2184 2 D 0t 00"/>
      <w:color w:val="000000"/>
      <w:sz w:val="24"/>
      <w:szCs w:val="24"/>
    </w:rPr>
  </w:style>
  <w:style w:type="character" w:customStyle="1" w:styleId="adevahar">
    <w:name w:val="adevahar"/>
    <w:uiPriority w:val="99"/>
    <w:semiHidden/>
    <w:locked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Heading2Char">
    <w:name w:val="Heading 2 Char"/>
    <w:aliases w:val="Heading 2Doha Char"/>
    <w:link w:val="Heading2"/>
    <w:rsid w:val="00822733"/>
    <w:rPr>
      <w:rFonts w:ascii="Arial Bold" w:hAnsi="Arial Bold" w:cs="Arial"/>
      <w:b/>
      <w:sz w:val="24"/>
    </w:rPr>
  </w:style>
  <w:style w:type="character" w:customStyle="1" w:styleId="BodyTextIndent3Char">
    <w:name w:val="Body Text Indent 3 Char"/>
    <w:link w:val="BodyTextIndent3"/>
    <w:uiPriority w:val="99"/>
    <w:rsid w:val="00D85DAB"/>
    <w:rPr>
      <w:rFonts w:ascii="Arial" w:hAnsi="Arial"/>
      <w:sz w:val="18"/>
      <w:lang w:val="en-GB"/>
    </w:rPr>
  </w:style>
  <w:style w:type="paragraph" w:styleId="TOCHeading">
    <w:name w:val="TOC Heading"/>
    <w:basedOn w:val="Heading1"/>
    <w:next w:val="Normal"/>
    <w:link w:val="TOCHeadingChar"/>
    <w:uiPriority w:val="99"/>
    <w:unhideWhenUsed/>
    <w:locked/>
    <w:rsid w:val="00E662DA"/>
    <w:pPr>
      <w:numPr>
        <w:numId w:val="0"/>
      </w:numPr>
      <w:spacing w:before="240"/>
      <w:outlineLvl w:val="9"/>
    </w:pPr>
    <w:rPr>
      <w:rFonts w:ascii="Cambria" w:hAnsi="Cambria" w:cs="Times New Roman"/>
      <w:bCs/>
      <w:caps w:val="0"/>
      <w:kern w:val="32"/>
      <w:sz w:val="32"/>
      <w:szCs w:val="32"/>
    </w:rPr>
  </w:style>
  <w:style w:type="character" w:customStyle="1" w:styleId="HeaderChar">
    <w:name w:val="Header Char"/>
    <w:link w:val="Header"/>
    <w:rsid w:val="00E662DA"/>
    <w:rPr>
      <w:rFonts w:ascii="Arial" w:hAnsi="Arial"/>
      <w:lang w:eastAsia="en-US"/>
    </w:rPr>
  </w:style>
  <w:style w:type="paragraph" w:customStyle="1" w:styleId="xl65">
    <w:name w:val="xl65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0">
    <w:name w:val="xl7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1">
    <w:name w:val="xl7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2">
    <w:name w:val="xl72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3">
    <w:name w:val="xl73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4">
    <w:name w:val="xl74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5">
    <w:name w:val="xl75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6">
    <w:name w:val="xl76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7">
    <w:name w:val="xl77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8">
    <w:name w:val="xl78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79">
    <w:name w:val="xl7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80">
    <w:name w:val="xl8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1">
    <w:name w:val="xl8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2">
    <w:name w:val="xl82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3">
    <w:name w:val="xl83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4">
    <w:name w:val="xl84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5">
    <w:name w:val="xl85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6">
    <w:name w:val="xl86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8">
    <w:name w:val="xl8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9">
    <w:name w:val="xl89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BookTitle">
    <w:name w:val="Book Title"/>
    <w:uiPriority w:val="99"/>
    <w:locked/>
    <w:rsid w:val="00517166"/>
    <w:rPr>
      <w:b/>
      <w:bCs/>
      <w:smallCaps/>
      <w:spacing w:val="5"/>
    </w:rPr>
  </w:style>
  <w:style w:type="paragraph" w:styleId="ListParagraph">
    <w:name w:val="List Paragraph"/>
    <w:basedOn w:val="Normal"/>
    <w:link w:val="ListParagraphChar"/>
    <w:uiPriority w:val="34"/>
    <w:qFormat/>
    <w:locked/>
    <w:rsid w:val="00B31B1C"/>
    <w:pPr>
      <w:ind w:left="720"/>
    </w:pPr>
  </w:style>
  <w:style w:type="paragraph" w:customStyle="1" w:styleId="font5">
    <w:name w:val="font5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font6">
    <w:name w:val="font6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90">
    <w:name w:val="xl9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93">
    <w:name w:val="xl9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0">
    <w:name w:val="xl10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FF0000"/>
    </w:rPr>
  </w:style>
  <w:style w:type="paragraph" w:customStyle="1" w:styleId="xl102">
    <w:name w:val="xl10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3">
    <w:name w:val="xl10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04">
    <w:name w:val="xl10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5">
    <w:name w:val="xl10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06">
    <w:name w:val="xl10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107">
    <w:name w:val="xl10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108">
    <w:name w:val="xl10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110">
    <w:name w:val="xl11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old" w:hAnsi="Arial Bold"/>
      <w:b/>
      <w:bCs/>
      <w:color w:val="000000"/>
    </w:rPr>
  </w:style>
  <w:style w:type="paragraph" w:customStyle="1" w:styleId="xl112">
    <w:name w:val="xl11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5">
    <w:name w:val="xl11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17">
    <w:name w:val="xl11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18">
    <w:name w:val="xl11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TOCprocedure">
    <w:name w:val="TOC_procedure"/>
    <w:basedOn w:val="TOC3"/>
    <w:link w:val="TOCprocedureChar"/>
    <w:uiPriority w:val="99"/>
    <w:locked/>
    <w:rsid w:val="00E42657"/>
    <w:rPr>
      <w:rFonts w:ascii="Times New Roman" w:hAnsi="Times New Roman"/>
      <w:smallCaps/>
    </w:rPr>
  </w:style>
  <w:style w:type="character" w:customStyle="1" w:styleId="TOC3Char">
    <w:name w:val="TOC 3 Char"/>
    <w:link w:val="TOC3"/>
    <w:uiPriority w:val="39"/>
    <w:rsid w:val="0089549D"/>
    <w:rPr>
      <w:rFonts w:ascii="Arial" w:hAnsi="Arial"/>
      <w:iCs/>
    </w:rPr>
  </w:style>
  <w:style w:type="character" w:customStyle="1" w:styleId="TOCprocedureChar">
    <w:name w:val="TOC_procedure Char"/>
    <w:link w:val="TOCprocedure"/>
    <w:uiPriority w:val="99"/>
    <w:rsid w:val="00D85DAB"/>
    <w:rPr>
      <w:i/>
      <w:iCs/>
      <w:smallCaps/>
      <w:lang w:val="en-GB"/>
    </w:rPr>
  </w:style>
  <w:style w:type="paragraph" w:styleId="Revision">
    <w:name w:val="Revision"/>
    <w:hidden/>
    <w:uiPriority w:val="99"/>
    <w:semiHidden/>
    <w:rsid w:val="00234BE1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semiHidden/>
    <w:locked/>
    <w:rsid w:val="007034E6"/>
    <w:rPr>
      <w:color w:val="808080"/>
    </w:rPr>
  </w:style>
  <w:style w:type="paragraph" w:customStyle="1" w:styleId="SectionHeading">
    <w:name w:val="Section Heading"/>
    <w:basedOn w:val="TOCHeading"/>
    <w:link w:val="SectionHeadingChar"/>
    <w:qFormat/>
    <w:rsid w:val="001D3B26"/>
    <w:rPr>
      <w:rFonts w:ascii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822733"/>
    <w:rPr>
      <w:rFonts w:ascii="Arial Bold" w:hAnsi="Arial Bold" w:cs="Arial"/>
      <w:b/>
      <w:caps/>
      <w:sz w:val="26"/>
    </w:rPr>
  </w:style>
  <w:style w:type="character" w:customStyle="1" w:styleId="TOCHeadingChar">
    <w:name w:val="TOC Heading Char"/>
    <w:basedOn w:val="Heading1Char"/>
    <w:link w:val="TOCHeading"/>
    <w:uiPriority w:val="99"/>
    <w:rsid w:val="00D85DAB"/>
    <w:rPr>
      <w:rFonts w:ascii="Cambria" w:hAnsi="Cambria" w:cs="Arial"/>
      <w:b/>
      <w:bCs/>
      <w:caps w:val="0"/>
      <w:kern w:val="32"/>
      <w:sz w:val="32"/>
      <w:szCs w:val="32"/>
      <w:lang w:val="en-GB"/>
    </w:rPr>
  </w:style>
  <w:style w:type="character" w:customStyle="1" w:styleId="SectionHeadingChar">
    <w:name w:val="Section Heading Char"/>
    <w:basedOn w:val="TOCHeadingChar"/>
    <w:link w:val="SectionHeading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85DAB"/>
    <w:rPr>
      <w:rFonts w:ascii="Arial" w:hAnsi="Arial"/>
      <w:lang w:val="en-GB"/>
    </w:rPr>
  </w:style>
  <w:style w:type="paragraph" w:customStyle="1" w:styleId="CPDocTitle">
    <w:name w:val="CP Doc Title"/>
    <w:basedOn w:val="Normal"/>
    <w:qFormat/>
    <w:rsid w:val="00D85DAB"/>
    <w:pPr>
      <w:spacing w:before="40" w:after="40"/>
      <w:jc w:val="center"/>
    </w:pPr>
    <w:rPr>
      <w:rFonts w:cs="Arial"/>
      <w:b/>
      <w:sz w:val="44"/>
      <w:szCs w:val="40"/>
      <w:lang w:eastAsia="en-GB"/>
    </w:rPr>
  </w:style>
  <w:style w:type="paragraph" w:customStyle="1" w:styleId="CPNPMO">
    <w:name w:val="CP NPMO"/>
    <w:basedOn w:val="Normal"/>
    <w:qFormat/>
    <w:rsid w:val="00D85DAB"/>
    <w:pPr>
      <w:spacing w:before="40" w:after="40"/>
      <w:ind w:left="90"/>
    </w:pPr>
    <w:rPr>
      <w:rFonts w:cs="Arial"/>
      <w:b/>
      <w:sz w:val="40"/>
      <w:szCs w:val="40"/>
      <w:lang w:eastAsia="en-GB"/>
    </w:rPr>
  </w:style>
  <w:style w:type="paragraph" w:customStyle="1" w:styleId="CPDocNumber">
    <w:name w:val="CP Doc Number"/>
    <w:basedOn w:val="Normal"/>
    <w:qFormat/>
    <w:rsid w:val="00D85DAB"/>
    <w:rPr>
      <w:sz w:val="28"/>
      <w:szCs w:val="28"/>
      <w:lang w:eastAsia="en-GB"/>
    </w:rPr>
  </w:style>
  <w:style w:type="paragraph" w:customStyle="1" w:styleId="TOC">
    <w:name w:val="TOC"/>
    <w:basedOn w:val="TOCHeading"/>
    <w:qFormat/>
    <w:rsid w:val="00D85DAB"/>
    <w:pPr>
      <w:keepNext w:val="0"/>
      <w:suppressLineNumbers/>
      <w:spacing w:before="0" w:after="0"/>
      <w:outlineLvl w:val="5"/>
    </w:pPr>
    <w:rPr>
      <w:rFonts w:ascii="Arial" w:hAnsi="Arial" w:cs="Arial"/>
      <w:sz w:val="24"/>
      <w:szCs w:val="24"/>
    </w:rPr>
  </w:style>
  <w:style w:type="paragraph" w:customStyle="1" w:styleId="Bullet2">
    <w:name w:val="Bullet 2"/>
    <w:basedOn w:val="ListParagraph"/>
    <w:qFormat/>
    <w:rsid w:val="00DA547D"/>
    <w:pPr>
      <w:numPr>
        <w:ilvl w:val="1"/>
        <w:numId w:val="4"/>
      </w:numPr>
      <w:spacing w:after="60"/>
    </w:pPr>
  </w:style>
  <w:style w:type="paragraph" w:customStyle="1" w:styleId="Bullet3">
    <w:name w:val="Bullet 3"/>
    <w:basedOn w:val="Bullet2"/>
    <w:qFormat/>
    <w:rsid w:val="00DA547D"/>
    <w:pPr>
      <w:numPr>
        <w:ilvl w:val="2"/>
      </w:numPr>
    </w:pPr>
  </w:style>
  <w:style w:type="paragraph" w:customStyle="1" w:styleId="Bullet1">
    <w:name w:val="Bullet 1"/>
    <w:basedOn w:val="ListParagraph"/>
    <w:link w:val="Bullet1Char"/>
    <w:qFormat/>
    <w:rsid w:val="00DA547D"/>
    <w:pPr>
      <w:numPr>
        <w:numId w:val="4"/>
      </w:numPr>
      <w:spacing w:after="60"/>
    </w:pPr>
  </w:style>
  <w:style w:type="paragraph" w:customStyle="1" w:styleId="TableHeading">
    <w:name w:val="Table Heading"/>
    <w:basedOn w:val="Normal"/>
    <w:link w:val="TableHeadingChar"/>
    <w:qFormat/>
    <w:rsid w:val="006C1246"/>
    <w:rPr>
      <w:b/>
    </w:rPr>
  </w:style>
  <w:style w:type="paragraph" w:customStyle="1" w:styleId="BodyItalic">
    <w:name w:val="Body Italic"/>
    <w:basedOn w:val="Normal"/>
    <w:link w:val="BodyItalicChar"/>
    <w:qFormat/>
    <w:rsid w:val="001E7047"/>
    <w:rPr>
      <w:i/>
    </w:rPr>
  </w:style>
  <w:style w:type="paragraph" w:customStyle="1" w:styleId="BodyBold">
    <w:name w:val="Body Bold"/>
    <w:basedOn w:val="Normal"/>
    <w:link w:val="BodyBoldChar"/>
    <w:qFormat/>
    <w:rsid w:val="001E7047"/>
    <w:rPr>
      <w:b/>
    </w:rPr>
  </w:style>
  <w:style w:type="character" w:customStyle="1" w:styleId="BodyItalicChar">
    <w:name w:val="Body Italic Char"/>
    <w:basedOn w:val="DefaultParagraphFont"/>
    <w:link w:val="BodyItalic"/>
    <w:rsid w:val="001E7047"/>
    <w:rPr>
      <w:rFonts w:ascii="Arial" w:hAnsi="Arial"/>
      <w:i/>
    </w:rPr>
  </w:style>
  <w:style w:type="paragraph" w:customStyle="1" w:styleId="BodyNormal">
    <w:name w:val="Body Normal"/>
    <w:basedOn w:val="BodyItalic"/>
    <w:link w:val="BodyNormalChar"/>
    <w:autoRedefine/>
    <w:qFormat/>
    <w:rsid w:val="00DA547D"/>
    <w:pPr>
      <w:spacing w:after="240"/>
    </w:pPr>
    <w:rPr>
      <w:i w:val="0"/>
    </w:rPr>
  </w:style>
  <w:style w:type="character" w:customStyle="1" w:styleId="BodyBoldChar">
    <w:name w:val="Body Bold Char"/>
    <w:basedOn w:val="DefaultParagraphFont"/>
    <w:link w:val="BodyBold"/>
    <w:rsid w:val="001E7047"/>
    <w:rPr>
      <w:rFonts w:ascii="Arial" w:hAnsi="Arial"/>
      <w:b/>
    </w:rPr>
  </w:style>
  <w:style w:type="character" w:customStyle="1" w:styleId="BodyNormalChar">
    <w:name w:val="Body Normal Char"/>
    <w:basedOn w:val="BodyItalicChar"/>
    <w:link w:val="BodyNormal"/>
    <w:rsid w:val="00DA547D"/>
    <w:rPr>
      <w:rFonts w:ascii="Arial" w:hAnsi="Arial"/>
      <w:i w:val="0"/>
    </w:rPr>
  </w:style>
  <w:style w:type="paragraph" w:customStyle="1" w:styleId="AttachmentHeading">
    <w:name w:val="Attachment Heading"/>
    <w:basedOn w:val="Heading2"/>
    <w:link w:val="AttachmentHeadingChar"/>
    <w:qFormat/>
    <w:rsid w:val="008A4150"/>
    <w:pPr>
      <w:numPr>
        <w:ilvl w:val="0"/>
        <w:numId w:val="0"/>
      </w:numPr>
      <w:ind w:left="578"/>
      <w:jc w:val="center"/>
    </w:pPr>
  </w:style>
  <w:style w:type="character" w:customStyle="1" w:styleId="AttachmentHeadingChar">
    <w:name w:val="Attachment Heading Char"/>
    <w:basedOn w:val="Heading2Char"/>
    <w:link w:val="AttachmentHeading"/>
    <w:rsid w:val="008A4150"/>
    <w:rPr>
      <w:rFonts w:ascii="Arial Bold" w:hAnsi="Arial Bold" w:cs="Arial"/>
      <w:b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924D7"/>
    <w:rPr>
      <w:rFonts w:ascii="Arial" w:hAnsi="Arial"/>
    </w:rPr>
  </w:style>
  <w:style w:type="paragraph" w:customStyle="1" w:styleId="AppendixHeading">
    <w:name w:val="Appendix Heading"/>
    <w:basedOn w:val="SectionHeading"/>
    <w:qFormat/>
    <w:rsid w:val="00D8484A"/>
    <w:pPr>
      <w:jc w:val="center"/>
    </w:pPr>
    <w:rPr>
      <w:lang w:val="en-GB"/>
    </w:rPr>
  </w:style>
  <w:style w:type="paragraph" w:styleId="PlainText">
    <w:name w:val="Plain Text"/>
    <w:basedOn w:val="Normal"/>
    <w:link w:val="PlainTextChar"/>
    <w:locked/>
    <w:rsid w:val="00FE4F9B"/>
    <w:pPr>
      <w:jc w:val="left"/>
    </w:pPr>
    <w:rPr>
      <w:rFonts w:ascii="Courier New" w:hAnsi="Courier New"/>
      <w:lang w:val="en-GB"/>
    </w:rPr>
  </w:style>
  <w:style w:type="character" w:customStyle="1" w:styleId="PlainTextChar">
    <w:name w:val="Plain Text Char"/>
    <w:basedOn w:val="DefaultParagraphFont"/>
    <w:link w:val="PlainText"/>
    <w:rsid w:val="00FE4F9B"/>
    <w:rPr>
      <w:rFonts w:ascii="Courier New" w:hAnsi="Courier New"/>
      <w:lang w:val="en-GB"/>
    </w:rPr>
  </w:style>
  <w:style w:type="paragraph" w:customStyle="1" w:styleId="WPNormal">
    <w:name w:val="WP_Normal"/>
    <w:basedOn w:val="Normal"/>
    <w:rsid w:val="005E5D65"/>
    <w:pPr>
      <w:jc w:val="left"/>
    </w:pPr>
    <w:rPr>
      <w:rFonts w:ascii="Geneva" w:hAnsi="Geneva"/>
      <w:sz w:val="24"/>
      <w:lang w:val="en-GB"/>
    </w:rPr>
  </w:style>
  <w:style w:type="paragraph" w:customStyle="1" w:styleId="1BodyTextNumber">
    <w:name w:val="1. Body Text Number"/>
    <w:basedOn w:val="ListParagraph"/>
    <w:link w:val="1BodyTextNumberChar"/>
    <w:qFormat/>
    <w:rsid w:val="004029DD"/>
    <w:pPr>
      <w:numPr>
        <w:numId w:val="5"/>
      </w:numPr>
    </w:pPr>
  </w:style>
  <w:style w:type="character" w:customStyle="1" w:styleId="1BodyTextNumberChar">
    <w:name w:val="1. Body Text Number Char"/>
    <w:basedOn w:val="ListParagraphChar"/>
    <w:link w:val="1BodyTextNumber"/>
    <w:rsid w:val="004029DD"/>
    <w:rPr>
      <w:rFonts w:ascii="Arial" w:hAnsi="Arial"/>
    </w:rPr>
  </w:style>
  <w:style w:type="paragraph" w:customStyle="1" w:styleId="TableText">
    <w:name w:val="Table Text"/>
    <w:basedOn w:val="Normal"/>
    <w:link w:val="TableTextChar"/>
    <w:qFormat/>
    <w:rsid w:val="00032E45"/>
    <w:pPr>
      <w:jc w:val="left"/>
    </w:pPr>
  </w:style>
  <w:style w:type="character" w:customStyle="1" w:styleId="TableTextChar">
    <w:name w:val="Table Text Char"/>
    <w:basedOn w:val="DefaultParagraphFont"/>
    <w:link w:val="TableText"/>
    <w:rsid w:val="00032E45"/>
    <w:rPr>
      <w:rFonts w:ascii="Arial" w:hAnsi="Arial"/>
    </w:rPr>
  </w:style>
  <w:style w:type="paragraph" w:customStyle="1" w:styleId="BodyRED">
    <w:name w:val="Body RED"/>
    <w:basedOn w:val="BodyBold"/>
    <w:link w:val="BodyREDChar"/>
    <w:qFormat/>
    <w:rsid w:val="0096398D"/>
    <w:rPr>
      <w:color w:val="FF0000"/>
    </w:rPr>
  </w:style>
  <w:style w:type="paragraph" w:customStyle="1" w:styleId="HeadingCenter">
    <w:name w:val="Heading Center"/>
    <w:basedOn w:val="SectionHeading"/>
    <w:link w:val="HeadingCenterChar"/>
    <w:qFormat/>
    <w:rsid w:val="001D3B26"/>
    <w:pPr>
      <w:jc w:val="center"/>
    </w:pPr>
  </w:style>
  <w:style w:type="character" w:customStyle="1" w:styleId="BodyREDChar">
    <w:name w:val="Body RED Char"/>
    <w:basedOn w:val="BodyBoldChar"/>
    <w:link w:val="BodyRED"/>
    <w:rsid w:val="0096398D"/>
    <w:rPr>
      <w:rFonts w:ascii="Arial" w:hAnsi="Arial"/>
      <w:b/>
      <w:color w:val="FF0000"/>
    </w:rPr>
  </w:style>
  <w:style w:type="character" w:customStyle="1" w:styleId="HeadingCenterChar">
    <w:name w:val="Heading Center Char"/>
    <w:basedOn w:val="SectionHeadingChar"/>
    <w:link w:val="HeadingCenter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971B7A"/>
    <w:rPr>
      <w:rFonts w:ascii="Arial" w:hAnsi="Arial"/>
      <w:sz w:val="18"/>
    </w:rPr>
  </w:style>
  <w:style w:type="paragraph" w:customStyle="1" w:styleId="HeaderTitle">
    <w:name w:val="Header Title"/>
    <w:basedOn w:val="HeadingCenter"/>
    <w:link w:val="HeaderTitleChar"/>
    <w:qFormat/>
    <w:rsid w:val="006A25F8"/>
  </w:style>
  <w:style w:type="character" w:customStyle="1" w:styleId="HeaderTitleChar">
    <w:name w:val="Header Title Char"/>
    <w:basedOn w:val="HeadingCenterChar"/>
    <w:link w:val="HeaderTitle"/>
    <w:rsid w:val="006A25F8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ld">
    <w:name w:val="Bold"/>
    <w:rsid w:val="00AA1A6F"/>
    <w:rPr>
      <w:b/>
    </w:rPr>
  </w:style>
  <w:style w:type="paragraph" w:customStyle="1" w:styleId="RevisionTableText">
    <w:name w:val="Revision Table Text"/>
    <w:basedOn w:val="Normal"/>
    <w:link w:val="RevisionTableTextChar"/>
    <w:qFormat/>
    <w:rsid w:val="00F411E4"/>
    <w:pPr>
      <w:jc w:val="center"/>
    </w:pPr>
    <w:rPr>
      <w:rFonts w:cs="Arial"/>
      <w:sz w:val="16"/>
      <w:szCs w:val="16"/>
    </w:rPr>
  </w:style>
  <w:style w:type="paragraph" w:customStyle="1" w:styleId="RevisionTableHeading">
    <w:name w:val="Revision Table Heading"/>
    <w:basedOn w:val="Normal"/>
    <w:link w:val="RevisionTableHeadingChar"/>
    <w:qFormat/>
    <w:rsid w:val="00F411E4"/>
    <w:pPr>
      <w:tabs>
        <w:tab w:val="left" w:pos="1536"/>
      </w:tabs>
    </w:pPr>
    <w:rPr>
      <w:rFonts w:cs="Arial"/>
      <w:b/>
      <w:sz w:val="16"/>
      <w:szCs w:val="16"/>
    </w:rPr>
  </w:style>
  <w:style w:type="character" w:customStyle="1" w:styleId="RevisionTableTextChar">
    <w:name w:val="Revision Table Text Char"/>
    <w:basedOn w:val="DefaultParagraphFont"/>
    <w:link w:val="RevisionTableText"/>
    <w:rsid w:val="00F411E4"/>
    <w:rPr>
      <w:rFonts w:ascii="Arial" w:hAnsi="Arial" w:cs="Arial"/>
      <w:sz w:val="16"/>
      <w:szCs w:val="16"/>
    </w:rPr>
  </w:style>
  <w:style w:type="character" w:customStyle="1" w:styleId="RevisionTableHeadingChar">
    <w:name w:val="Revision Table Heading Char"/>
    <w:basedOn w:val="DefaultParagraphFont"/>
    <w:link w:val="RevisionTableHeading"/>
    <w:rsid w:val="00F411E4"/>
    <w:rPr>
      <w:rFonts w:ascii="Arial" w:hAnsi="Arial" w:cs="Arial"/>
      <w:b/>
      <w:sz w:val="16"/>
      <w:szCs w:val="16"/>
    </w:rPr>
  </w:style>
  <w:style w:type="paragraph" w:customStyle="1" w:styleId="TT9pt">
    <w:name w:val="TT 9pt"/>
    <w:basedOn w:val="Normal"/>
    <w:link w:val="TT9ptChar"/>
    <w:qFormat/>
    <w:rsid w:val="00F411E4"/>
    <w:pPr>
      <w:spacing w:before="40" w:after="40"/>
      <w:jc w:val="left"/>
    </w:pPr>
    <w:rPr>
      <w:rFonts w:cs="Arial"/>
      <w:sz w:val="18"/>
      <w:szCs w:val="18"/>
    </w:rPr>
  </w:style>
  <w:style w:type="paragraph" w:customStyle="1" w:styleId="THWhite">
    <w:name w:val="T H White"/>
    <w:basedOn w:val="TableHeading"/>
    <w:link w:val="THWhiteChar"/>
    <w:qFormat/>
    <w:rsid w:val="00F411E4"/>
    <w:pPr>
      <w:spacing w:before="40" w:after="40"/>
      <w:jc w:val="center"/>
    </w:pPr>
    <w:rPr>
      <w:color w:val="FFFFFF" w:themeColor="background1"/>
    </w:rPr>
  </w:style>
  <w:style w:type="character" w:customStyle="1" w:styleId="TT9ptChar">
    <w:name w:val="TT 9pt Char"/>
    <w:basedOn w:val="DefaultParagraphFont"/>
    <w:link w:val="TT9pt"/>
    <w:rsid w:val="00F411E4"/>
    <w:rPr>
      <w:rFonts w:ascii="Arial" w:hAnsi="Arial" w:cs="Arial"/>
      <w:sz w:val="18"/>
      <w:szCs w:val="18"/>
    </w:rPr>
  </w:style>
  <w:style w:type="paragraph" w:customStyle="1" w:styleId="RevH8ptcenter">
    <w:name w:val="Rev H 8pt center"/>
    <w:basedOn w:val="Normal"/>
    <w:link w:val="RevH8ptcenterChar"/>
    <w:qFormat/>
    <w:rsid w:val="00F411E4"/>
    <w:pPr>
      <w:ind w:left="-104" w:right="-105"/>
      <w:jc w:val="center"/>
    </w:pPr>
    <w:rPr>
      <w:rFonts w:cs="Arial"/>
      <w:b/>
      <w:bCs/>
      <w:sz w:val="16"/>
      <w:szCs w:val="16"/>
    </w:rPr>
  </w:style>
  <w:style w:type="character" w:customStyle="1" w:styleId="TableHeadingChar">
    <w:name w:val="Table Heading Char"/>
    <w:basedOn w:val="DefaultParagraphFont"/>
    <w:link w:val="TableHeading"/>
    <w:rsid w:val="00F411E4"/>
    <w:rPr>
      <w:rFonts w:ascii="Arial" w:hAnsi="Arial"/>
      <w:b/>
    </w:rPr>
  </w:style>
  <w:style w:type="character" w:customStyle="1" w:styleId="THWhiteChar">
    <w:name w:val="T H White Char"/>
    <w:basedOn w:val="TableHeadingChar"/>
    <w:link w:val="THWhite"/>
    <w:rsid w:val="00F411E4"/>
    <w:rPr>
      <w:rFonts w:ascii="Arial" w:hAnsi="Arial"/>
      <w:b/>
      <w:color w:val="FFFFFF" w:themeColor="background1"/>
    </w:rPr>
  </w:style>
  <w:style w:type="character" w:customStyle="1" w:styleId="RevH8ptcenterChar">
    <w:name w:val="Rev H 8pt center Char"/>
    <w:basedOn w:val="DefaultParagraphFont"/>
    <w:link w:val="RevH8ptcenter"/>
    <w:rsid w:val="00F411E4"/>
    <w:rPr>
      <w:rFonts w:ascii="Arial" w:hAnsi="Arial" w:cs="Arial"/>
      <w:b/>
      <w:bCs/>
      <w:sz w:val="16"/>
      <w:szCs w:val="16"/>
    </w:rPr>
  </w:style>
  <w:style w:type="paragraph" w:customStyle="1" w:styleId="FigureTitle">
    <w:name w:val="Figure Title"/>
    <w:basedOn w:val="Normal"/>
    <w:link w:val="FigureTitleChar"/>
    <w:qFormat/>
    <w:rsid w:val="00AB4AC1"/>
    <w:pPr>
      <w:spacing w:after="240"/>
      <w:jc w:val="center"/>
    </w:pPr>
    <w:rPr>
      <w:b/>
      <w:i/>
    </w:rPr>
  </w:style>
  <w:style w:type="character" w:customStyle="1" w:styleId="FigureTitleChar">
    <w:name w:val="Figure Title Char"/>
    <w:basedOn w:val="DefaultParagraphFont"/>
    <w:link w:val="FigureTitle"/>
    <w:rsid w:val="00AB4AC1"/>
    <w:rPr>
      <w:rFonts w:ascii="Arial" w:hAnsi="Arial"/>
      <w:b/>
      <w:i/>
    </w:rPr>
  </w:style>
  <w:style w:type="paragraph" w:customStyle="1" w:styleId="BodyItalicBold">
    <w:name w:val="Body Italic Bold"/>
    <w:basedOn w:val="BodyItalic"/>
    <w:link w:val="BodyItalicBoldChar"/>
    <w:qFormat/>
    <w:rsid w:val="00BC2272"/>
    <w:rPr>
      <w:b/>
    </w:rPr>
  </w:style>
  <w:style w:type="character" w:customStyle="1" w:styleId="BodyItalicBoldChar">
    <w:name w:val="Body Italic Bold Char"/>
    <w:basedOn w:val="BodyItalicChar"/>
    <w:link w:val="BodyItalicBold"/>
    <w:rsid w:val="00BC2272"/>
    <w:rPr>
      <w:rFonts w:ascii="Arial" w:hAnsi="Arial"/>
      <w:b/>
      <w:i/>
    </w:rPr>
  </w:style>
  <w:style w:type="paragraph" w:customStyle="1" w:styleId="RevisionTableTitle">
    <w:name w:val="Revision Table Title"/>
    <w:basedOn w:val="Normal"/>
    <w:link w:val="RevisionTableTitleChar"/>
    <w:qFormat/>
    <w:rsid w:val="00BC2272"/>
    <w:pPr>
      <w:tabs>
        <w:tab w:val="left" w:pos="-142"/>
      </w:tabs>
      <w:spacing w:before="40" w:after="40"/>
    </w:pPr>
    <w:rPr>
      <w:rFonts w:cs="Arial"/>
      <w:b/>
    </w:rPr>
  </w:style>
  <w:style w:type="character" w:customStyle="1" w:styleId="RevisionTableTitleChar">
    <w:name w:val="Revision Table Title Char"/>
    <w:basedOn w:val="DefaultParagraphFont"/>
    <w:link w:val="RevisionTableTitle"/>
    <w:rsid w:val="00BC2272"/>
    <w:rPr>
      <w:rFonts w:ascii="Arial" w:hAnsi="Arial" w:cs="Arial"/>
      <w:b/>
    </w:rPr>
  </w:style>
  <w:style w:type="paragraph" w:customStyle="1" w:styleId="1NumBul">
    <w:name w:val="1 Num_Bul"/>
    <w:basedOn w:val="ListParagraph"/>
    <w:link w:val="1NumBulChar"/>
    <w:qFormat/>
    <w:rsid w:val="00BC2272"/>
    <w:pPr>
      <w:numPr>
        <w:numId w:val="6"/>
      </w:numPr>
    </w:pPr>
  </w:style>
  <w:style w:type="paragraph" w:customStyle="1" w:styleId="2Alpha">
    <w:name w:val="2 Alpha"/>
    <w:basedOn w:val="ListParagraph"/>
    <w:link w:val="2AlphaChar"/>
    <w:qFormat/>
    <w:rsid w:val="00BC2272"/>
    <w:pPr>
      <w:numPr>
        <w:ilvl w:val="1"/>
        <w:numId w:val="6"/>
      </w:numPr>
    </w:pPr>
  </w:style>
  <w:style w:type="character" w:customStyle="1" w:styleId="1NumBulChar">
    <w:name w:val="1 Num_Bul Char"/>
    <w:basedOn w:val="DefaultParagraphFont"/>
    <w:link w:val="1NumBul"/>
    <w:rsid w:val="00BC2272"/>
    <w:rPr>
      <w:rFonts w:ascii="Arial" w:hAnsi="Arial"/>
    </w:rPr>
  </w:style>
  <w:style w:type="paragraph" w:customStyle="1" w:styleId="3Roman">
    <w:name w:val="3 Roman"/>
    <w:basedOn w:val="ListParagraph"/>
    <w:link w:val="3RomanChar"/>
    <w:qFormat/>
    <w:rsid w:val="00BC2272"/>
    <w:pPr>
      <w:numPr>
        <w:ilvl w:val="2"/>
        <w:numId w:val="6"/>
      </w:numPr>
    </w:pPr>
  </w:style>
  <w:style w:type="character" w:customStyle="1" w:styleId="2AlphaChar">
    <w:name w:val="2 Alpha Char"/>
    <w:basedOn w:val="DefaultParagraphFont"/>
    <w:link w:val="2Alpha"/>
    <w:rsid w:val="00BC2272"/>
    <w:rPr>
      <w:rFonts w:ascii="Arial" w:hAnsi="Arial"/>
    </w:rPr>
  </w:style>
  <w:style w:type="character" w:customStyle="1" w:styleId="3RomanChar">
    <w:name w:val="3 Roman Char"/>
    <w:basedOn w:val="DefaultParagraphFont"/>
    <w:link w:val="3Roman"/>
    <w:rsid w:val="00BC2272"/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2272"/>
    <w:rPr>
      <w:rFonts w:ascii="Arial" w:hAnsi="Arial"/>
    </w:rPr>
  </w:style>
  <w:style w:type="paragraph" w:customStyle="1" w:styleId="BodyText11PtBoldUnderline">
    <w:name w:val="Body Text 11Pt Bold Underline"/>
    <w:basedOn w:val="Normal"/>
    <w:link w:val="BodyText11PtBoldUnderlineChar"/>
    <w:qFormat/>
    <w:rsid w:val="00BC2272"/>
    <w:rPr>
      <w:b/>
      <w:sz w:val="22"/>
      <w:szCs w:val="22"/>
      <w:u w:val="single"/>
      <w:shd w:val="clear" w:color="auto" w:fill="FCFCFC"/>
    </w:rPr>
  </w:style>
  <w:style w:type="character" w:customStyle="1" w:styleId="BodyText11PtBoldUnderlineChar">
    <w:name w:val="Body Text 11Pt Bold Underline Char"/>
    <w:basedOn w:val="DefaultParagraphFont"/>
    <w:link w:val="BodyText11PtBoldUnderline"/>
    <w:rsid w:val="00BC2272"/>
    <w:rPr>
      <w:rFonts w:ascii="Arial" w:hAnsi="Arial"/>
      <w:b/>
      <w:sz w:val="22"/>
      <w:szCs w:val="22"/>
      <w:u w:val="single"/>
    </w:rPr>
  </w:style>
  <w:style w:type="paragraph" w:customStyle="1" w:styleId="TableBullet">
    <w:name w:val="Table Bullet"/>
    <w:basedOn w:val="Bullet1"/>
    <w:link w:val="TableBulletChar"/>
    <w:qFormat/>
    <w:rsid w:val="00BC2272"/>
    <w:pPr>
      <w:spacing w:after="0"/>
      <w:ind w:left="256" w:hanging="256"/>
      <w:jc w:val="left"/>
    </w:pPr>
  </w:style>
  <w:style w:type="character" w:customStyle="1" w:styleId="Bullet1Char">
    <w:name w:val="Bullet 1 Char"/>
    <w:basedOn w:val="ListParagraphChar"/>
    <w:link w:val="Bullet1"/>
    <w:rsid w:val="00BC2272"/>
    <w:rPr>
      <w:rFonts w:ascii="Arial" w:hAnsi="Arial"/>
    </w:rPr>
  </w:style>
  <w:style w:type="character" w:customStyle="1" w:styleId="TableBulletChar">
    <w:name w:val="Table Bullet Char"/>
    <w:basedOn w:val="Bullet1Char"/>
    <w:link w:val="TableBullet"/>
    <w:rsid w:val="00BC2272"/>
    <w:rPr>
      <w:rFonts w:ascii="Arial" w:hAnsi="Arial"/>
    </w:rPr>
  </w:style>
  <w:style w:type="paragraph" w:customStyle="1" w:styleId="Info">
    <w:name w:val="Info"/>
    <w:rsid w:val="00BC2272"/>
    <w:pPr>
      <w:spacing w:before="60" w:after="60"/>
    </w:pPr>
    <w:rPr>
      <w:rFonts w:ascii="Arial" w:eastAsia="Times" w:hAnsi="Arial"/>
      <w:noProof/>
      <w:sz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C2272"/>
    <w:rPr>
      <w:color w:val="605E5C"/>
      <w:shd w:val="clear" w:color="auto" w:fill="E1DFDD"/>
    </w:rPr>
  </w:style>
  <w:style w:type="paragraph" w:customStyle="1" w:styleId="TableHWhite">
    <w:name w:val="Table H White"/>
    <w:basedOn w:val="TableHeading"/>
    <w:link w:val="TableHWhiteChar"/>
    <w:qFormat/>
    <w:rsid w:val="00A73A05"/>
    <w:pPr>
      <w:jc w:val="center"/>
    </w:pPr>
    <w:rPr>
      <w:color w:val="FFFFFF" w:themeColor="background1"/>
    </w:rPr>
  </w:style>
  <w:style w:type="character" w:customStyle="1" w:styleId="TableHWhiteChar">
    <w:name w:val="Table H White Char"/>
    <w:basedOn w:val="TableHeadingChar"/>
    <w:link w:val="TableHWhite"/>
    <w:rsid w:val="00A73A05"/>
    <w:rPr>
      <w:rFonts w:ascii="Arial" w:hAnsi="Arial"/>
      <w:b/>
      <w:color w:val="FFFFFF" w:themeColor="background1"/>
    </w:rPr>
  </w:style>
  <w:style w:type="character" w:customStyle="1" w:styleId="Heading3Char">
    <w:name w:val="Heading 3 Char"/>
    <w:basedOn w:val="DefaultParagraphFont"/>
    <w:link w:val="Heading3"/>
    <w:rsid w:val="00915A1C"/>
    <w:rPr>
      <w:rFonts w:ascii="Arial" w:hAnsi="Arial" w:cs="Arial"/>
      <w:sz w:val="22"/>
      <w:u w:val="single"/>
    </w:rPr>
  </w:style>
  <w:style w:type="character" w:customStyle="1" w:styleId="Heading4Char">
    <w:name w:val="Heading 4 Char"/>
    <w:basedOn w:val="DefaultParagraphFont"/>
    <w:link w:val="Heading4"/>
    <w:rsid w:val="00915A1C"/>
    <w:rPr>
      <w:rFonts w:ascii="Arial" w:hAnsi="Arial"/>
      <w:bCs/>
    </w:rPr>
  </w:style>
  <w:style w:type="character" w:customStyle="1" w:styleId="Heading5Char">
    <w:name w:val="Heading 5 Char"/>
    <w:basedOn w:val="DefaultParagraphFont"/>
    <w:link w:val="Heading5"/>
    <w:uiPriority w:val="99"/>
    <w:rsid w:val="00915A1C"/>
    <w:rPr>
      <w:rFonts w:ascii="Arial" w:hAnsi="Arial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sid w:val="00915A1C"/>
    <w:rPr>
      <w:rFonts w:ascii="Arial" w:hAnsi="Arial"/>
      <w:b/>
      <w:sz w:val="16"/>
      <w:u w:val="single"/>
    </w:rPr>
  </w:style>
  <w:style w:type="character" w:customStyle="1" w:styleId="Heading7Char">
    <w:name w:val="Heading 7 Char"/>
    <w:basedOn w:val="DefaultParagraphFont"/>
    <w:link w:val="Heading7"/>
    <w:uiPriority w:val="99"/>
    <w:rsid w:val="00915A1C"/>
    <w:rPr>
      <w:rFonts w:ascii="Arial" w:hAnsi="Arial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sid w:val="00915A1C"/>
    <w:rPr>
      <w:rFonts w:ascii="Arial" w:hAnsi="Arial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rsid w:val="00915A1C"/>
    <w:rPr>
      <w:rFonts w:ascii="Arial" w:hAnsi="Arial"/>
      <w:sz w:val="36"/>
    </w:rPr>
  </w:style>
  <w:style w:type="character" w:customStyle="1" w:styleId="TitleChar">
    <w:name w:val="Title Char"/>
    <w:basedOn w:val="DefaultParagraphFont"/>
    <w:link w:val="Title"/>
    <w:uiPriority w:val="99"/>
    <w:rsid w:val="00915A1C"/>
    <w:rPr>
      <w:rFonts w:ascii="Arial" w:hAnsi="Arial"/>
      <w:b/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915A1C"/>
    <w:rPr>
      <w:rFonts w:ascii="Arial" w:hAnsi="Arial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915A1C"/>
    <w:rPr>
      <w:rFonts w:ascii="Arial" w:hAnsi="Arial"/>
      <w:sz w:val="22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15A1C"/>
    <w:rPr>
      <w:rFonts w:ascii="Arial" w:hAnsi="Arial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15A1C"/>
    <w:rPr>
      <w:rFonts w:ascii="Tahoma" w:hAnsi="Tahoma" w:cs="Tahoma"/>
      <w:shd w:val="clear" w:color="auto" w:fill="00008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915A1C"/>
    <w:rPr>
      <w:rFonts w:ascii="Arial" w:hAnsi="Arial"/>
      <w:sz w:val="18"/>
      <w:lang w:val="en-GB"/>
    </w:rPr>
  </w:style>
  <w:style w:type="character" w:customStyle="1" w:styleId="BodyText2Char">
    <w:name w:val="Body Text 2 Char"/>
    <w:basedOn w:val="DefaultParagraphFont"/>
    <w:link w:val="BodyText2"/>
    <w:uiPriority w:val="99"/>
    <w:rsid w:val="00915A1C"/>
    <w:rPr>
      <w:rFonts w:ascii="Arial" w:hAnsi="Arial"/>
      <w:color w:val="FF0000"/>
    </w:rPr>
  </w:style>
  <w:style w:type="character" w:customStyle="1" w:styleId="BodyText3Char">
    <w:name w:val="Body Text 3 Char"/>
    <w:basedOn w:val="DefaultParagraphFont"/>
    <w:link w:val="BodyText3"/>
    <w:uiPriority w:val="99"/>
    <w:rsid w:val="00915A1C"/>
    <w:rPr>
      <w:rFonts w:ascii="Arial" w:hAnsi="Arial"/>
      <w:b/>
      <w:caps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5A1C"/>
    <w:rPr>
      <w:rFonts w:ascii="Tahoma" w:hAnsi="Tahoma" w:cs="Tahoma"/>
      <w:sz w:val="16"/>
      <w:szCs w:val="16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5A1C"/>
    <w:rPr>
      <w:rFonts w:ascii="Arial" w:hAnsi="Arial"/>
      <w:b/>
      <w:bCs/>
    </w:rPr>
  </w:style>
  <w:style w:type="paragraph" w:customStyle="1" w:styleId="TblNorm">
    <w:name w:val="Tbl Norm"/>
    <w:basedOn w:val="Normal"/>
    <w:rsid w:val="00915A1C"/>
    <w:pPr>
      <w:overflowPunct w:val="0"/>
      <w:autoSpaceDE w:val="0"/>
      <w:autoSpaceDN w:val="0"/>
      <w:adjustRightInd w:val="0"/>
      <w:spacing w:before="20" w:after="40"/>
      <w:jc w:val="left"/>
    </w:pPr>
    <w:rPr>
      <w:rFonts w:cs="Arial"/>
    </w:rPr>
  </w:style>
  <w:style w:type="paragraph" w:customStyle="1" w:styleId="TT11ptBold">
    <w:name w:val="TT 11pt Bold"/>
    <w:basedOn w:val="TableText"/>
    <w:link w:val="TT11ptBoldChar"/>
    <w:qFormat/>
    <w:rsid w:val="00915A1C"/>
    <w:pPr>
      <w:spacing w:before="180" w:after="180"/>
    </w:pPr>
    <w:rPr>
      <w:b/>
      <w:bCs/>
      <w:sz w:val="22"/>
      <w:szCs w:val="22"/>
    </w:rPr>
  </w:style>
  <w:style w:type="character" w:customStyle="1" w:styleId="TT11ptBoldChar">
    <w:name w:val="TT 11pt Bold Char"/>
    <w:basedOn w:val="TableTextChar"/>
    <w:link w:val="TT11ptBold"/>
    <w:rsid w:val="00915A1C"/>
    <w:rPr>
      <w:rFonts w:ascii="Arial" w:hAnsi="Arial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9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4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5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4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8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19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rivamo\Desktop\Templates\NPM-ID0-TP-000001%20-%20Template%20-%20Documents\NPM-ID0-TP-000001%20Rev.00K%20-%20Template%20-%20Documen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166150C8AF414BA77585E7FB146622" ma:contentTypeVersion="12" ma:contentTypeDescription="Create a new document." ma:contentTypeScope="" ma:versionID="c4a569004be62492b07249b160d41d3a">
  <xsd:schema xmlns:xsd="http://www.w3.org/2001/XMLSchema" xmlns:xs="http://www.w3.org/2001/XMLSchema" xmlns:p="http://schemas.microsoft.com/office/2006/metadata/properties" xmlns:ns2="1146aecf-654e-435d-9fd8-3fcb16701718" xmlns:ns3="6210d60a-b9c3-477e-82db-543fdca5241c" targetNamespace="http://schemas.microsoft.com/office/2006/metadata/properties" ma:root="true" ma:fieldsID="530beab5f29371911808e95c759941cf" ns2:_="" ns3:_="">
    <xsd:import namespace="1146aecf-654e-435d-9fd8-3fcb16701718"/>
    <xsd:import namespace="6210d60a-b9c3-477e-82db-543fdca524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46aecf-654e-435d-9fd8-3fcb167017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10d60a-b9c3-477e-82db-543fdca5241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544577-450F-4CD4-8602-F7C488AE27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4C733E-14D1-4A2A-86BC-75EEFFAEA4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DAA8EAA-E2CF-4A6A-86C2-671486583D5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B4652E-C01E-4E8C-ADFD-B27B6628CD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46aecf-654e-435d-9fd8-3fcb16701718"/>
    <ds:schemaRef ds:uri="6210d60a-b9c3-477e-82db-543fdca524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NPM-ID0-TP-000001 Rev.00K - Template - Documents</Template>
  <TotalTime>38</TotalTime>
  <Pages>1</Pages>
  <Words>1300</Words>
  <Characters>7410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Construction Quality Management System Procedure</vt:lpstr>
    </vt:vector>
  </TitlesOfParts>
  <Company>Bechtel/EDS</Company>
  <LinksUpToDate>false</LinksUpToDate>
  <CharactersWithSpaces>8693</CharactersWithSpaces>
  <SharedDoc>false</SharedDoc>
  <HLinks>
    <vt:vector size="84" baseType="variant"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_Toc390246185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_Toc390246184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_Toc390246183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_Toc390246182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_Toc390246181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_Toc390246180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_Toc390246179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_Toc390246178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_Toc390246177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_Toc390246176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_Toc390246175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_Toc390246174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_Toc390246173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_Toc390246172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Construction Quality Management System Procedure</dc:title>
  <dc:subject>EOM-ZM0-TP-000179-AR Rev 000</dc:subject>
  <dc:creator>Rivamonte, Leonnito (RMP)</dc:creator>
  <cp:keywords>ᅟ</cp:keywords>
  <cp:lastModifiedBy>جانسيل سالدانا  Jancil Saldhana</cp:lastModifiedBy>
  <cp:revision>62</cp:revision>
  <cp:lastPrinted>2017-10-17T10:11:00Z</cp:lastPrinted>
  <dcterms:created xsi:type="dcterms:W3CDTF">2019-12-16T06:44:00Z</dcterms:created>
  <dcterms:modified xsi:type="dcterms:W3CDTF">2021-12-22T08:27:00Z</dcterms:modified>
  <cp:category>3 I - Internal</cp:category>
  <cp:contentStatus>000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9f11a023-788e-49bc-8046-d1baaf1ac03f</vt:lpwstr>
  </property>
  <property fmtid="{D5CDD505-2E9C-101B-9397-08002B2CF9AE}" pid="3" name="ContentTypeId">
    <vt:lpwstr>0x01010007166150C8AF414BA77585E7FB146622</vt:lpwstr>
  </property>
  <property fmtid="{D5CDD505-2E9C-101B-9397-08002B2CF9AE}" pid="4" name="Classification">
    <vt:lpwstr>NotClassified</vt:lpwstr>
  </property>
  <property fmtid="{D5CDD505-2E9C-101B-9397-08002B2CF9AE}" pid="5" name="ShowVisibleMarkings">
    <vt:lpwstr>Y</vt:lpwstr>
  </property>
</Properties>
</file>